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y="956"/>
      </w:pPr>
      <w:r>
        <w:t>DB2101/T</w:t>
      </w:r>
    </w:p>
    <w:p>
      <w:pPr>
        <w:pStyle w:val="10"/>
        <w:framePr w:w="8698" w:x="1768" w:y="2330"/>
      </w:pPr>
      <w:r>
        <w:rPr>
          <w:rFonts w:hint="eastAsia"/>
        </w:rPr>
        <w:t>沈阳市地方标准</w:t>
      </w:r>
    </w:p>
    <w:p>
      <w:pPr>
        <w:pStyle w:val="11"/>
        <w:framePr/>
      </w:pPr>
      <w:r>
        <w:rPr>
          <w:rFonts w:ascii="Times New Roman"/>
        </w:rPr>
        <w:t>DB</w:t>
      </w:r>
      <w:r>
        <w:t>2101/</w:t>
      </w:r>
      <w:bookmarkStart w:id="0" w:name="StdNo1"/>
      <w:r>
        <w:t xml:space="preserve">T </w:t>
      </w:r>
      <w:bookmarkEnd w:id="0"/>
      <w:r>
        <w:t>XXXX—202</w:t>
      </w:r>
      <w:r>
        <w:rPr>
          <w:rFonts w:hint="eastAsia"/>
        </w:rPr>
        <w:t>2</w:t>
      </w:r>
    </w:p>
    <w:tbl>
      <w:tblPr>
        <w:tblStyle w:val="6"/>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2"/>
              <w:framePr/>
            </w:pPr>
            <w:bookmarkStart w:id="1"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1"/>
          </w:p>
        </w:tc>
      </w:tr>
    </w:tbl>
    <w:p>
      <w:pPr>
        <w:pStyle w:val="11"/>
        <w:framePr/>
      </w:pPr>
    </w:p>
    <w:p>
      <w:pPr>
        <w:pStyle w:val="11"/>
        <w:framePr/>
      </w:pPr>
    </w:p>
    <w:p>
      <w:pPr>
        <w:pStyle w:val="13"/>
        <w:framePr/>
      </w:pPr>
      <w:r>
        <w:rPr>
          <w:rFonts w:hint="eastAsia"/>
        </w:rPr>
        <w:t>小米种植技术规程</w:t>
      </w:r>
    </w:p>
    <w:p>
      <w:pPr>
        <w:pStyle w:val="14"/>
        <w:framePr/>
      </w:pPr>
      <w:bookmarkStart w:id="2" w:name="StdEnglishName"/>
      <w:r>
        <w:fldChar w:fldCharType="begin">
          <w:ffData>
            <w:name w:val="StdEnglishName"/>
            <w:enabled/>
            <w:calcOnExit w:val="0"/>
            <w:textInput/>
          </w:ffData>
        </w:fldChar>
      </w:r>
      <w:r>
        <w:instrText xml:space="preserve"> FORMTEXT </w:instrText>
      </w:r>
      <w:r>
        <w:fldChar w:fldCharType="separate"/>
      </w:r>
      <w:r>
        <w:t>     </w:t>
      </w:r>
      <w:r>
        <w:fldChar w:fldCharType="end"/>
      </w:r>
      <w:bookmarkEnd w:id="2"/>
    </w:p>
    <w:tbl>
      <w:tblPr>
        <w:tblStyle w:val="6"/>
        <w:tblW w:w="98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5"/>
              <w:frame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7"/>
              <w:framePr/>
              <w:jc w:val="both"/>
            </w:pPr>
          </w:p>
        </w:tc>
      </w:tr>
    </w:tbl>
    <w:p>
      <w:pPr>
        <w:pStyle w:val="18"/>
        <w:framePr/>
      </w:pPr>
      <w:r>
        <w:rPr>
          <w:rFonts w:ascii="黑体"/>
        </w:rPr>
        <w:t>202</w:t>
      </w:r>
      <w:r>
        <w:rPr>
          <w:rFonts w:hint="eastAsia" w:ascii="黑体"/>
        </w:rPr>
        <w:t>2</w:t>
      </w:r>
      <w:r>
        <w:rPr>
          <w:rFonts w:ascii="黑体"/>
        </w:rPr>
        <w:t>-</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3"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rPr>
          <w:rFonts w:hint="eastAsia"/>
        </w:rPr>
        <w:t>发布</w:t>
      </w:r>
      <w:r>
        <w:pict>
          <v:line id="_x0000_s1026" o:spid="_x0000_s1026" o:spt="20" style="position:absolute;left:0pt;margin-left:-0.05pt;margin-top:728.5pt;height:0pt;width:481.9pt;mso-position-vertical-relative:page;z-index:251663360;mso-width-relative:page;mso-height-relative:page;"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YdrPNYAAAALAQAADwAA&#10;AAAAAAABACAAAAAiAAAAZHJzL2Rvd25yZXYueG1sUEsBAhQAFAAAAAgAh07iQG+hEm/fAQAApgMA&#10;AA4AAAAAAAAAAQAgAAAAJQEAAGRycy9lMm9Eb2MueG1sUEsFBgAAAAAGAAYAWQEAAHYFAAAAAA==&#10;">
            <v:path arrowok="t"/>
            <v:fill focussize="0,0"/>
            <v:stroke/>
            <v:imagedata o:title=""/>
            <o:lock v:ext="edit"/>
            <w10:anchorlock/>
          </v:line>
        </w:pict>
      </w:r>
    </w:p>
    <w:p>
      <w:pPr>
        <w:pStyle w:val="19"/>
        <w:framePr/>
      </w:pPr>
      <w:r>
        <w:rPr>
          <w:rFonts w:ascii="黑体"/>
        </w:rPr>
        <w:t>202</w:t>
      </w:r>
      <w:r>
        <w:rPr>
          <w:rFonts w:hint="eastAsia" w:ascii="黑体"/>
        </w:rPr>
        <w:t>2</w:t>
      </w:r>
      <w:r>
        <w:rPr>
          <w:rFonts w:ascii="黑体"/>
        </w:rPr>
        <w:t>-</w:t>
      </w:r>
      <w:bookmarkStart w:id="4"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ascii="黑体"/>
        </w:rPr>
        <w:t>-</w:t>
      </w:r>
      <w:bookmarkStart w:id="5"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实施</w:t>
      </w:r>
    </w:p>
    <w:p>
      <w:pPr>
        <w:pStyle w:val="20"/>
        <w:framePr w:vAnchor="page" w:hAnchor="page" w:x="1428" w:y="755"/>
      </w:pPr>
      <w:bookmarkStart w:id="6" w:name="fm"/>
      <w:r>
        <w:rPr>
          <w:rFonts w:ascii="Times New Roman"/>
        </w:rPr>
        <w:t>ICS</w:t>
      </w:r>
      <w:r>
        <w:rPr>
          <w:rFonts w:hint="eastAsia" w:hAnsi="黑体"/>
        </w:rPr>
        <w:t>65.020.20</w:t>
      </w:r>
    </w:p>
    <w:p>
      <w:pPr>
        <w:pStyle w:val="20"/>
        <w:framePr w:vAnchor="page" w:hAnchor="page" w:x="1428" w:y="755"/>
      </w:pPr>
      <w:r>
        <w:rPr>
          <w:rFonts w:hint="eastAsia"/>
        </w:rPr>
        <w:t>CCS B23</w:t>
      </w:r>
    </w:p>
    <w:p>
      <w:pPr>
        <w:pStyle w:val="21"/>
        <w:framePr/>
      </w:pPr>
      <w:r>
        <w:rPr>
          <w:w w:val="100"/>
        </w:rPr>
        <w:pict>
          <v:rect id="_x0000_s1033" o:spid="_x0000_s1033" o:spt="1" style="position:absolute;left:0pt;margin-left:-41.8pt;margin-top:-705.9pt;height:15.6pt;width:68.25pt;z-index:-251655168;mso-width-relative:page;mso-height-relative:page;" stroked="f" coordsize="21600,21600" o:gfxdata="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TA3R2wAAAA4BAAAPAAAA&#10;AAAAAAEAIAAAACIAAABkcnMvZG93bnJldi54bWxQSwECFAAUAAAACACHTuJA1d5Su6ABAAArAwAA&#10;DgAAAAAAAAABACAAAAAqAQAAZHJzL2Uyb0RvYy54bWxQSwUGAAAAAAYABgBZAQAAPAUAAAAA&#10;">
            <v:path/>
            <v:fill focussize="0,0"/>
            <v:stroke on="f"/>
            <v:imagedata o:title=""/>
            <o:lock v:ext="edit"/>
            <v:textbox>
              <w:txbxContent>
                <w:p>
                  <w:pPr>
                    <w:jc w:val="center"/>
                  </w:pPr>
                </w:p>
              </w:txbxContent>
            </v:textbox>
          </v:rect>
        </w:pict>
      </w:r>
      <w:r>
        <w:rPr>
          <w:w w:val="100"/>
        </w:rPr>
        <w:pict>
          <v:rect id="_x0000_s1032" o:spid="_x0000_s1032" o:spt="1" style="position:absolute;left:0pt;margin-left:122.55pt;margin-top:-285.45pt;height:20pt;width:150pt;z-index:-251656192;mso-width-relative:page;mso-height-relative:page;" stroked="f" coordsize="21600,21600" o:gfxdata="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bWqNgAAAANAQAADwAAAAAAAAAB&#10;ACAAAAAiAAAAZHJzL2Rvd25yZXYueG1sUEsBAhQAFAAAAAgAh07iQKqWeWyeAQAALAMAAA4AAAAA&#10;AAAAAQAgAAAAJwEAAGRycy9lMm9Eb2MueG1sUEsFBgAAAAAGAAYAWQEAADcFAAAAAA==&#10;">
            <v:path/>
            <v:fill focussize="0,0"/>
            <v:stroke on="f"/>
            <v:imagedata o:title=""/>
            <o:lock v:ext="edit"/>
            <v:textbox>
              <w:txbxContent>
                <w:p>
                  <w:pPr>
                    <w:jc w:val="center"/>
                  </w:pPr>
                </w:p>
              </w:txbxContent>
            </v:textbox>
            <w10:anchorlock/>
          </v:rect>
        </w:pict>
      </w:r>
      <w:r>
        <w:rPr>
          <w:w w:val="100"/>
        </w:rPr>
        <w:pict>
          <v:rect id="_x0000_s1031" o:spid="_x0000_s1031" o:spt="1" style="position:absolute;left:0pt;margin-left:142.55pt;margin-top:-310.45pt;height:24pt;width:100pt;z-index:-251657216;mso-width-relative:page;mso-height-relative:page;"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m17tbZAAAADQEAAA8AAAAAAAAA&#10;AQAgAAAAIgAAAGRycy9kb3ducmV2LnhtbFBLAQIUABQAAAAIAIdO4kC9buXrngEAACwDAAAOAAAA&#10;AAAAAAEAIAAAACgBAABkcnMvZTJvRG9jLnhtbFBLBQYAAAAABgAGAFkBAAA4BQAAAAA=&#10;">
            <v:path/>
            <v:fill focussize="0,0"/>
            <v:stroke on="f"/>
            <v:imagedata o:title=""/>
            <o:lock v:ext="edit"/>
            <v:textbox>
              <w:txbxContent>
                <w:p>
                  <w:pPr>
                    <w:jc w:val="center"/>
                  </w:pPr>
                </w:p>
              </w:txbxContent>
            </v:textbox>
          </v:rect>
        </w:pict>
      </w:r>
      <w:r>
        <w:rPr>
          <w:w w:val="100"/>
        </w:rPr>
        <w:pict>
          <v:rect id="_x0000_s1030" o:spid="_x0000_s1030" o:spt="1" style="position:absolute;left:0pt;margin-left:347.55pt;margin-top:-585.45pt;height:18pt;width:90pt;z-index:-251658240;mso-width-relative:page;mso-height-relative:page;"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fyYoR2gAAAA8BAAAPAAAAAAAA&#10;AAEAIAAAACIAAABkcnMvZG93bnJldi54bWxQSwECFAAUAAAACACHTuJAzP5P7J4BAAAsAwAADgAA&#10;AAAAAAABACAAAAApAQAAZHJzL2Uyb0RvYy54bWxQSwUGAAAAAAYABgBZAQAAOQUAAAAA&#10;">
            <v:path/>
            <v:fill focussize="0,0"/>
            <v:stroke on="f"/>
            <v:imagedata o:title=""/>
            <o:lock v:ext="edit"/>
            <v:textbox>
              <w:txbxContent>
                <w:p>
                  <w:pPr>
                    <w:jc w:val="center"/>
                  </w:pPr>
                </w:p>
              </w:txbxContent>
            </v:textbox>
          </v:rect>
        </w:pict>
      </w:r>
      <w:r>
        <w:rPr>
          <w:w w:val="100"/>
        </w:rPr>
        <w:pict>
          <v:line id="_x0000_s1029" o:spid="_x0000_s1029" o:spt="20" style="position:absolute;left:0pt;margin-left:-36.6pt;margin-top:-552.85pt;height:0pt;width:481.9pt;z-index:251664384;mso-width-relative:page;mso-height-relative:page;"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slkaDYAAAADwEAAA8A&#10;AAAAAAAAAQAgAAAAIgAAAGRycy9kb3ducmV2LnhtbFBLAQIUABQAAAAIAIdO4kA9yOPh3gEAAKYD&#10;AAAOAAAAAAAAAAEAIAAAACcBAABkcnMvZTJvRG9jLnhtbFBLBQYAAAAABgAGAFkBAAB3BQAAAAA=&#10;">
            <v:path arrowok="t"/>
            <v:fill focussize="0,0"/>
            <v:stroke/>
            <v:imagedata o:title=""/>
            <o:lock v:ext="edit"/>
          </v:line>
        </w:pict>
      </w:r>
      <w:bookmarkEnd w:id="6"/>
      <w:r>
        <w:rPr>
          <w:rFonts w:hint="eastAsia"/>
        </w:rPr>
        <w:t>沈阳市市场监督管理局</w:t>
      </w:r>
      <w:r>
        <w:t>   </w:t>
      </w:r>
      <w:r>
        <w:rPr>
          <w:rStyle w:val="22"/>
          <w:rFonts w:hint="eastAsia"/>
        </w:rPr>
        <w:t>发布</w:t>
      </w:r>
    </w:p>
    <w:p>
      <w:pPr>
        <w:pStyle w:val="23"/>
        <w:sectPr>
          <w:headerReference r:id="rId5" w:type="first"/>
          <w:headerReference r:id="rId3" w:type="default"/>
          <w:headerReference r:id="rId4" w:type="even"/>
          <w:pgSz w:w="11906" w:h="16838"/>
          <w:pgMar w:top="1440" w:right="1800" w:bottom="1440" w:left="1800" w:header="851" w:footer="992" w:gutter="0"/>
          <w:cols w:space="720" w:num="1"/>
          <w:docGrid w:type="lines" w:linePitch="312" w:charSpace="0"/>
        </w:sectPr>
      </w:pPr>
      <w:r>
        <w:pict>
          <v:shape id="_x0000_s1028" o:spid="_x0000_s1028" o:spt="202" type="#_x0000_t202" style="position:absolute;left:0pt;margin-left:-57.75pt;margin-top:117pt;height:455.25pt;width:518.25pt;z-index:-251654144;mso-width-relative:page;mso-height-relative:page;" stroked="f" coordsize="21600,21600" o:gfxdata="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uQq0S2gAA&#10;AA0BAAAPAAAAAAAAAAEAIAAAACIAAABkcnMvZG93bnJldi54bWxQSwECFAAUAAAACACHTuJAcIf7&#10;laoBAAA6AwAADgAAAAAAAAABACAAAAApAQAAZHJzL2Uyb0RvYy54bWxQSwUGAAAAAAYABgBZAQAA&#10;RQUAAAAA&#10;">
            <v:path/>
            <v:fill focussize="0,0"/>
            <v:stroke on="f" joinstyle="miter"/>
            <v:imagedata o:title=""/>
            <o:lock v:ext="edit"/>
            <v:textbox>
              <w:txbxContent>
                <w:p/>
              </w:txbxContent>
            </v:textbox>
          </v:shape>
        </w:pict>
      </w:r>
    </w:p>
    <w:p>
      <w:pPr>
        <w:pStyle w:val="24"/>
      </w:pPr>
      <w:bookmarkStart w:id="7" w:name="_Toc25824371"/>
      <w:bookmarkStart w:id="8" w:name="_Toc438036565"/>
      <w:r>
        <w:rPr>
          <w:rFonts w:hint="eastAsia"/>
        </w:rPr>
        <w:t>前</w:t>
      </w:r>
      <w:bookmarkStart w:id="9" w:name="BKQY"/>
      <w:r>
        <w:t>  </w:t>
      </w:r>
      <w:r>
        <w:rPr>
          <w:rFonts w:hint="eastAsia"/>
        </w:rPr>
        <w:t>言</w:t>
      </w:r>
      <w:bookmarkEnd w:id="7"/>
      <w:bookmarkEnd w:id="8"/>
      <w:bookmarkEnd w:id="9"/>
    </w:p>
    <w:p>
      <w:pPr>
        <w:pStyle w:val="23"/>
      </w:pPr>
      <w:r>
        <w:rPr>
          <w:rFonts w:hint="eastAsia"/>
        </w:rPr>
        <w:t>本文件按照GB/T 1.1-2020《标准化工作导则 第1部分：标准化文件的结构和起草规则》的规定起草。</w:t>
      </w:r>
    </w:p>
    <w:p>
      <w:pPr>
        <w:pStyle w:val="23"/>
      </w:pPr>
      <w:r>
        <w:rPr>
          <w:rFonts w:hint="eastAsia"/>
        </w:rPr>
        <w:t>本文件由沈阳市农业农村局提出并归口，同时负责标准的宣贯、监督实施等工作。</w:t>
      </w:r>
    </w:p>
    <w:p>
      <w:pPr>
        <w:pStyle w:val="23"/>
      </w:pPr>
      <w:r>
        <w:rPr>
          <w:rFonts w:hint="eastAsia"/>
        </w:rPr>
        <w:t>本文件起草单位：沈阳康奉堡农业发展有限公司、康平县憨馥土特产品有限公司、康平县市场监督管理局、康平县农业农村局、沈阳市市场监管事务服务中心。</w:t>
      </w:r>
    </w:p>
    <w:p>
      <w:pPr>
        <w:pStyle w:val="23"/>
      </w:pPr>
      <w:r>
        <w:rPr>
          <w:rFonts w:hint="eastAsia"/>
        </w:rPr>
        <w:t>本文件主要起草人：。</w:t>
      </w:r>
    </w:p>
    <w:p>
      <w:pPr>
        <w:pStyle w:val="23"/>
      </w:pPr>
      <w:r>
        <w:rPr>
          <w:rFonts w:hint="eastAsia"/>
        </w:rPr>
        <w:t>文件发布实施后，任何单位和个人如有问题和意见建议，均可以通过来电、来函等方式进行反馈，我们将及时答复并认真处理，根据实施情况依法进行评估及复审。</w:t>
      </w:r>
    </w:p>
    <w:p>
      <w:pPr>
        <w:pStyle w:val="23"/>
      </w:pPr>
      <w:r>
        <w:rPr>
          <w:rFonts w:hint="eastAsia"/>
        </w:rPr>
        <w:t>本文件归口部门联系电话：024-827038</w:t>
      </w:r>
      <w:r>
        <w:rPr>
          <w:rFonts w:hint="eastAsia"/>
          <w:lang w:val="en-US" w:eastAsia="zh-CN"/>
        </w:rPr>
        <w:t>66</w:t>
      </w:r>
      <w:r>
        <w:rPr>
          <w:rFonts w:hint="eastAsia"/>
        </w:rPr>
        <w:t>；联系地址：辽宁省沈阳市和平区十一纬路36号。</w:t>
      </w:r>
    </w:p>
    <w:p>
      <w:pPr>
        <w:pStyle w:val="23"/>
      </w:pPr>
      <w:r>
        <w:rPr>
          <w:rFonts w:hint="eastAsia"/>
        </w:rPr>
        <w:t>本文件起草单位联系电话：024-87339777；联系</w:t>
      </w:r>
      <w:bookmarkStart w:id="12" w:name="_GoBack"/>
      <w:bookmarkEnd w:id="12"/>
      <w:r>
        <w:rPr>
          <w:rFonts w:hint="eastAsia"/>
        </w:rPr>
        <w:t>地址：沈阳市康平县含光街3-4。</w:t>
      </w:r>
    </w:p>
    <w:p>
      <w:pPr>
        <w:pStyle w:val="23"/>
      </w:pPr>
    </w:p>
    <w:p>
      <w:pPr>
        <w:pStyle w:val="23"/>
      </w:pPr>
    </w:p>
    <w:p/>
    <w:p/>
    <w:p/>
    <w:p/>
    <w:p/>
    <w:p/>
    <w:p/>
    <w:p>
      <w:pPr>
        <w:jc w:val="center"/>
      </w:pPr>
    </w:p>
    <w:p>
      <w:pPr>
        <w:sectPr>
          <w:headerReference r:id="rId8" w:type="first"/>
          <w:headerReference r:id="rId6" w:type="default"/>
          <w:footerReference r:id="rId9" w:type="default"/>
          <w:headerReference r:id="rId7" w:type="even"/>
          <w:footerReference r:id="rId10" w:type="even"/>
          <w:pgSz w:w="11906" w:h="16838"/>
          <w:pgMar w:top="567" w:right="1134" w:bottom="1134" w:left="1418" w:header="850" w:footer="1134" w:gutter="0"/>
          <w:pgNumType w:fmt="upperRoman" w:start="1"/>
          <w:cols w:space="720" w:num="1"/>
          <w:formProt w:val="0"/>
          <w:docGrid w:type="lines" w:linePitch="312" w:charSpace="0"/>
        </w:sectPr>
      </w:pPr>
    </w:p>
    <w:p>
      <w:pPr>
        <w:pStyle w:val="25"/>
        <w:outlineLvl w:val="9"/>
      </w:pPr>
      <w:bookmarkStart w:id="10" w:name="_Toc438036566"/>
      <w:bookmarkStart w:id="11" w:name="_Toc25824373"/>
      <w:r>
        <w:rPr>
          <w:rFonts w:hint="eastAsia" w:hAnsi="黑体"/>
          <w:spacing w:val="-1"/>
        </w:rPr>
        <w:t>小米种植技术规程</w:t>
      </w:r>
    </w:p>
    <w:bookmarkEnd w:id="10"/>
    <w:bookmarkEnd w:id="11"/>
    <w:p>
      <w:pPr>
        <w:pStyle w:val="3"/>
        <w:tabs>
          <w:tab w:val="left" w:pos="433"/>
        </w:tabs>
        <w:kinsoku w:val="0"/>
        <w:overflowPunct w:val="0"/>
        <w:spacing w:beforeLines="100" w:afterLines="100"/>
        <w:ind w:left="119"/>
        <w:rPr>
          <w:rFonts w:hint="default" w:ascii="黑体" w:eastAsia="黑体"/>
        </w:rPr>
      </w:pPr>
      <w:r>
        <w:rPr>
          <w:rFonts w:ascii="黑体" w:eastAsia="黑体"/>
        </w:rPr>
        <w:t>1</w:t>
      </w:r>
      <w:r>
        <w:rPr>
          <w:rFonts w:ascii="黑体" w:eastAsia="黑体"/>
        </w:rPr>
        <w:tab/>
      </w:r>
      <w:r>
        <w:rPr>
          <w:rFonts w:ascii="黑体" w:eastAsia="黑体"/>
        </w:rPr>
        <w:t>范围</w:t>
      </w:r>
    </w:p>
    <w:p>
      <w:pPr>
        <w:spacing w:line="360" w:lineRule="auto"/>
        <w:ind w:firstLine="420" w:firstLineChars="200"/>
      </w:pPr>
      <w:r>
        <w:t>本文件规定了</w:t>
      </w:r>
      <w:r>
        <w:rPr>
          <w:spacing w:val="-1"/>
        </w:rPr>
        <w:t>小米的</w:t>
      </w:r>
      <w:r>
        <w:rPr>
          <w:rFonts w:hint="eastAsia"/>
        </w:rPr>
        <w:t>种植的基础条件、播前准备、播种、田间管理、病虫防空、收获和洁除残膜等技术内容。</w:t>
      </w:r>
    </w:p>
    <w:p>
      <w:pPr>
        <w:pStyle w:val="3"/>
        <w:kinsoku w:val="0"/>
        <w:overflowPunct w:val="0"/>
        <w:spacing w:line="271" w:lineRule="auto"/>
        <w:ind w:right="1378" w:firstLine="420" w:firstLineChars="200"/>
        <w:rPr>
          <w:rFonts w:hint="default"/>
        </w:rPr>
      </w:pPr>
      <w:r>
        <w:t>本文件适用于沈阳市行政区域内</w:t>
      </w:r>
      <w:r>
        <w:rPr>
          <w:spacing w:val="-1"/>
        </w:rPr>
        <w:t>小米的</w:t>
      </w:r>
      <w:r>
        <w:t xml:space="preserve">种植。 </w:t>
      </w:r>
    </w:p>
    <w:p>
      <w:pPr>
        <w:pStyle w:val="3"/>
        <w:tabs>
          <w:tab w:val="left" w:pos="433"/>
        </w:tabs>
        <w:kinsoku w:val="0"/>
        <w:overflowPunct w:val="0"/>
        <w:spacing w:beforeLines="100" w:afterLines="100"/>
        <w:ind w:left="119"/>
        <w:rPr>
          <w:rFonts w:hint="default" w:ascii="黑体" w:eastAsia="黑体"/>
        </w:rPr>
      </w:pPr>
      <w:r>
        <w:rPr>
          <w:rFonts w:ascii="黑体" w:eastAsia="黑体"/>
        </w:rPr>
        <w:t>2</w:t>
      </w:r>
      <w:r>
        <w:rPr>
          <w:rFonts w:ascii="黑体" w:eastAsia="黑体"/>
        </w:rPr>
        <w:tab/>
      </w:r>
      <w:r>
        <w:rPr>
          <w:rFonts w:ascii="黑体" w:eastAsia="黑体"/>
        </w:rPr>
        <w:t>规范性引用文件</w:t>
      </w:r>
    </w:p>
    <w:p>
      <w:pPr>
        <w:spacing w:line="340" w:lineRule="exact"/>
        <w:ind w:firstLine="420" w:firstLineChars="200"/>
        <w:rPr>
          <w:rFonts w:ascii="宋体" w:hAnsi="宋体" w:cs="仿宋"/>
          <w:color w:val="C00000"/>
          <w:szCs w:val="21"/>
        </w:rPr>
      </w:pPr>
      <w:r>
        <w:rPr>
          <w:rFonts w:hint="eastAsia"/>
        </w:rPr>
        <w:t>下列文件中的</w:t>
      </w:r>
      <w:r>
        <w:t>内容</w:t>
      </w:r>
      <w:r>
        <w:rPr>
          <w:rFonts w:hint="eastAsia"/>
        </w:rPr>
        <w:t>通</w:t>
      </w:r>
      <w:r>
        <w:t>过文</w:t>
      </w:r>
      <w:r>
        <w:rPr>
          <w:rFonts w:hint="eastAsia"/>
        </w:rPr>
        <w:t>中</w:t>
      </w:r>
      <w:r>
        <w:t>的</w:t>
      </w:r>
      <w:r>
        <w:rPr>
          <w:rFonts w:hint="eastAsia"/>
        </w:rPr>
        <w:t>规范</w:t>
      </w:r>
      <w:r>
        <w:t>性引</w:t>
      </w:r>
      <w:r>
        <w:rPr>
          <w:rFonts w:hint="eastAsia"/>
        </w:rPr>
        <w:t>用</w:t>
      </w:r>
      <w:r>
        <w:t>而构成</w:t>
      </w:r>
      <w:r>
        <w:rPr>
          <w:rFonts w:hint="eastAsia"/>
        </w:rPr>
        <w:t>本文件必不可少的条</w:t>
      </w:r>
      <w:r>
        <w:t>款</w:t>
      </w:r>
      <w:r>
        <w:rPr>
          <w:rFonts w:hint="eastAsia"/>
        </w:rPr>
        <w:t>。其中</w:t>
      </w:r>
      <w:r>
        <w:t>，</w:t>
      </w:r>
      <w:r>
        <w:rPr>
          <w:rFonts w:hint="eastAsia"/>
        </w:rPr>
        <w:t>注日期的引用文件，仅该日期对</w:t>
      </w:r>
      <w:r>
        <w:t>应</w:t>
      </w:r>
      <w:r>
        <w:rPr>
          <w:rFonts w:hint="eastAsia"/>
        </w:rPr>
        <w:t>的版本适用于本文件；不注日期的引用文件，其最新版本（包括所有的修改单）适用于本文件。</w:t>
      </w:r>
    </w:p>
    <w:p>
      <w:pPr>
        <w:pStyle w:val="3"/>
        <w:kinsoku w:val="0"/>
        <w:overflowPunct w:val="0"/>
        <w:spacing w:line="272" w:lineRule="auto"/>
        <w:ind w:left="537" w:right="5605"/>
        <w:rPr>
          <w:rFonts w:hint="default"/>
        </w:rPr>
      </w:pPr>
      <w:r>
        <w:t xml:space="preserve">GB/T 191包装储运图示标志 </w:t>
      </w:r>
    </w:p>
    <w:p>
      <w:pPr>
        <w:pStyle w:val="3"/>
        <w:kinsoku w:val="0"/>
        <w:overflowPunct w:val="0"/>
        <w:spacing w:line="271" w:lineRule="auto"/>
        <w:ind w:left="119" w:firstLine="420"/>
        <w:rPr>
          <w:rFonts w:hint="default"/>
        </w:rPr>
      </w:pPr>
      <w:r>
        <w:t>GB/T 8321.10农药合理使用准则（＋）</w:t>
      </w:r>
    </w:p>
    <w:p>
      <w:pPr>
        <w:pStyle w:val="3"/>
        <w:kinsoku w:val="0"/>
        <w:overflowPunct w:val="0"/>
        <w:spacing w:line="271" w:lineRule="auto"/>
        <w:ind w:left="119" w:firstLine="420"/>
        <w:rPr>
          <w:rFonts w:hint="default"/>
        </w:rPr>
      </w:pPr>
      <w:r>
        <w:t xml:space="preserve">GB 13735 聚乙烯吹塑农用地面覆盖薄膜 </w:t>
      </w:r>
    </w:p>
    <w:p>
      <w:pPr>
        <w:pStyle w:val="3"/>
        <w:kinsoku w:val="0"/>
        <w:overflowPunct w:val="0"/>
        <w:spacing w:line="271" w:lineRule="auto"/>
        <w:ind w:left="119" w:firstLine="420"/>
        <w:rPr>
          <w:rFonts w:hint="default"/>
        </w:rPr>
      </w:pPr>
      <w:r>
        <w:t xml:space="preserve">GB 15618 土壤环境质量 农用地土壤污染风险管控标准(试行) </w:t>
      </w:r>
    </w:p>
    <w:p>
      <w:pPr>
        <w:pStyle w:val="3"/>
        <w:kinsoku w:val="0"/>
        <w:overflowPunct w:val="0"/>
        <w:spacing w:line="271" w:lineRule="auto"/>
        <w:ind w:left="119" w:firstLine="420"/>
        <w:rPr>
          <w:rFonts w:hint="default"/>
        </w:rPr>
      </w:pPr>
      <w:r>
        <w:t>GB 4404.1粮食作物种子 第1部分：禾谷类</w:t>
      </w:r>
    </w:p>
    <w:p>
      <w:pPr>
        <w:pStyle w:val="3"/>
        <w:kinsoku w:val="0"/>
        <w:overflowPunct w:val="0"/>
        <w:spacing w:line="271" w:lineRule="auto"/>
        <w:ind w:left="119" w:firstLine="420"/>
        <w:rPr>
          <w:rFonts w:hint="default"/>
          <w:spacing w:val="-1"/>
        </w:rPr>
      </w:pPr>
      <w:r>
        <w:t xml:space="preserve">NY/T 391绿色食品 </w:t>
      </w:r>
      <w:r>
        <w:rPr>
          <w:spacing w:val="-1"/>
        </w:rPr>
        <w:t>产地环境质量</w:t>
      </w:r>
    </w:p>
    <w:p>
      <w:pPr>
        <w:pStyle w:val="3"/>
        <w:kinsoku w:val="0"/>
        <w:overflowPunct w:val="0"/>
        <w:spacing w:line="272" w:lineRule="auto"/>
        <w:ind w:left="537" w:right="5605"/>
        <w:rPr>
          <w:rFonts w:hint="default"/>
        </w:rPr>
      </w:pPr>
      <w:r>
        <w:t xml:space="preserve">NY/T 393绿色食品 </w:t>
      </w:r>
      <w:r>
        <w:rPr>
          <w:spacing w:val="-1"/>
        </w:rPr>
        <w:t>农药使用准则</w:t>
      </w:r>
      <w:r>
        <w:t xml:space="preserve"> </w:t>
      </w:r>
    </w:p>
    <w:p>
      <w:pPr>
        <w:pStyle w:val="3"/>
        <w:kinsoku w:val="0"/>
        <w:overflowPunct w:val="0"/>
        <w:spacing w:line="271" w:lineRule="auto"/>
        <w:ind w:left="119" w:firstLine="420"/>
        <w:rPr>
          <w:rFonts w:hint="default"/>
        </w:rPr>
      </w:pPr>
      <w:r>
        <w:t xml:space="preserve">NY/T 496 肥料合理使用准则 通则 </w:t>
      </w:r>
    </w:p>
    <w:p>
      <w:pPr>
        <w:pStyle w:val="3"/>
        <w:kinsoku w:val="0"/>
        <w:overflowPunct w:val="0"/>
        <w:spacing w:line="272" w:lineRule="auto"/>
        <w:ind w:left="537" w:right="6006"/>
        <w:rPr>
          <w:rFonts w:hint="default"/>
          <w:spacing w:val="-1"/>
        </w:rPr>
      </w:pPr>
      <w:r>
        <w:t xml:space="preserve">SL 207  </w:t>
      </w:r>
      <w:r>
        <w:rPr>
          <w:spacing w:val="-1"/>
        </w:rPr>
        <w:t>节水灌溉技术规范</w:t>
      </w:r>
    </w:p>
    <w:p>
      <w:pPr>
        <w:pStyle w:val="3"/>
        <w:tabs>
          <w:tab w:val="left" w:pos="433"/>
        </w:tabs>
        <w:kinsoku w:val="0"/>
        <w:overflowPunct w:val="0"/>
        <w:spacing w:beforeLines="100" w:afterLines="100"/>
        <w:ind w:left="119"/>
        <w:rPr>
          <w:rFonts w:hint="default" w:ascii="黑体" w:eastAsia="黑体"/>
        </w:rPr>
      </w:pPr>
      <w:r>
        <w:rPr>
          <w:rFonts w:ascii="黑体" w:eastAsia="黑体"/>
        </w:rPr>
        <w:t>3</w:t>
      </w:r>
      <w:r>
        <w:rPr>
          <w:rFonts w:ascii="黑体" w:eastAsia="黑体"/>
        </w:rPr>
        <w:tab/>
      </w:r>
      <w:r>
        <w:rPr>
          <w:rFonts w:ascii="黑体" w:eastAsia="黑体"/>
        </w:rPr>
        <w:t>3基础条件</w:t>
      </w:r>
    </w:p>
    <w:p>
      <w:pPr>
        <w:pStyle w:val="3"/>
        <w:tabs>
          <w:tab w:val="left" w:pos="433"/>
        </w:tabs>
        <w:kinsoku w:val="0"/>
        <w:overflowPunct w:val="0"/>
        <w:spacing w:beforeLines="100" w:afterLines="100"/>
        <w:ind w:left="119"/>
        <w:rPr>
          <w:rFonts w:hint="default" w:ascii="黑体" w:eastAsia="黑体"/>
        </w:rPr>
      </w:pPr>
      <w:r>
        <w:rPr>
          <w:rFonts w:ascii="黑体" w:eastAsia="黑体"/>
        </w:rPr>
        <w:t>3.1 气候条件</w:t>
      </w:r>
    </w:p>
    <w:p>
      <w:pPr>
        <w:pStyle w:val="3"/>
        <w:kinsoku w:val="0"/>
        <w:overflowPunct w:val="0"/>
        <w:spacing w:line="271" w:lineRule="auto"/>
        <w:ind w:left="119" w:firstLine="420"/>
        <w:rPr>
          <w:rFonts w:hint="default"/>
        </w:rPr>
      </w:pPr>
      <w:r>
        <w:t>无霜期90d以上，年有效积温≥2400℃，年降雨量在300mm以上。</w:t>
      </w:r>
    </w:p>
    <w:p>
      <w:pPr>
        <w:pStyle w:val="3"/>
        <w:tabs>
          <w:tab w:val="left" w:pos="433"/>
        </w:tabs>
        <w:kinsoku w:val="0"/>
        <w:overflowPunct w:val="0"/>
        <w:spacing w:beforeLines="100" w:afterLines="100"/>
        <w:ind w:left="119"/>
        <w:rPr>
          <w:rFonts w:hint="default" w:ascii="黑体" w:eastAsia="黑体"/>
        </w:rPr>
      </w:pPr>
      <w:r>
        <w:rPr>
          <w:rFonts w:ascii="黑体" w:eastAsia="黑体"/>
        </w:rPr>
        <w:t>3.2 土壤条件</w:t>
      </w:r>
    </w:p>
    <w:p>
      <w:pPr>
        <w:pStyle w:val="3"/>
        <w:kinsoku w:val="0"/>
        <w:overflowPunct w:val="0"/>
        <w:spacing w:line="271" w:lineRule="auto"/>
        <w:ind w:left="119" w:firstLine="420"/>
        <w:rPr>
          <w:rFonts w:hint="default"/>
        </w:rPr>
      </w:pPr>
      <w:r>
        <w:t>要符合NY/T 391</w:t>
      </w:r>
      <w:r>
        <w:rPr>
          <w:spacing w:val="-1"/>
        </w:rPr>
        <w:t>的规定。</w:t>
      </w:r>
      <w:r>
        <w:t>土层厚度≥30cm，有机质含量1%以上，坡度≤15%。</w:t>
      </w:r>
    </w:p>
    <w:p>
      <w:pPr>
        <w:pStyle w:val="3"/>
        <w:tabs>
          <w:tab w:val="left" w:pos="433"/>
        </w:tabs>
        <w:kinsoku w:val="0"/>
        <w:overflowPunct w:val="0"/>
        <w:spacing w:beforeLines="100" w:afterLines="100"/>
        <w:ind w:left="119"/>
        <w:rPr>
          <w:rFonts w:hint="default" w:ascii="黑体" w:eastAsia="黑体"/>
        </w:rPr>
      </w:pPr>
      <w:r>
        <w:rPr>
          <w:rFonts w:ascii="黑体" w:eastAsia="黑体"/>
        </w:rPr>
        <w:t>4 播前准备</w:t>
      </w:r>
    </w:p>
    <w:p>
      <w:pPr>
        <w:pStyle w:val="3"/>
        <w:tabs>
          <w:tab w:val="left" w:pos="433"/>
        </w:tabs>
        <w:kinsoku w:val="0"/>
        <w:overflowPunct w:val="0"/>
        <w:spacing w:beforeLines="100" w:afterLines="100"/>
        <w:ind w:left="119"/>
        <w:rPr>
          <w:rFonts w:hint="default" w:ascii="黑体" w:eastAsia="黑体"/>
        </w:rPr>
      </w:pPr>
      <w:r>
        <w:rPr>
          <w:rFonts w:ascii="黑体" w:eastAsia="黑体"/>
        </w:rPr>
        <w:t>4.1 选地</w:t>
      </w:r>
    </w:p>
    <w:p>
      <w:pPr>
        <w:pStyle w:val="3"/>
        <w:kinsoku w:val="0"/>
        <w:overflowPunct w:val="0"/>
        <w:spacing w:line="271" w:lineRule="auto"/>
        <w:ind w:left="119" w:firstLine="420"/>
        <w:rPr>
          <w:rFonts w:hint="default"/>
        </w:rPr>
      </w:pPr>
      <w:r>
        <w:t>选择前茬为豆类、马铃薯、玉米、高粱等地块，避免重茬、迎茬。</w:t>
      </w:r>
    </w:p>
    <w:p>
      <w:pPr>
        <w:pStyle w:val="3"/>
        <w:tabs>
          <w:tab w:val="left" w:pos="433"/>
        </w:tabs>
        <w:kinsoku w:val="0"/>
        <w:overflowPunct w:val="0"/>
        <w:spacing w:beforeLines="100" w:afterLines="100"/>
        <w:ind w:left="119"/>
        <w:rPr>
          <w:rFonts w:hint="default" w:ascii="黑体" w:eastAsia="黑体"/>
        </w:rPr>
      </w:pPr>
      <w:r>
        <w:rPr>
          <w:rFonts w:ascii="黑体" w:eastAsia="黑体"/>
        </w:rPr>
        <w:t>4.2 整地</w:t>
      </w:r>
    </w:p>
    <w:p>
      <w:pPr>
        <w:pStyle w:val="3"/>
        <w:kinsoku w:val="0"/>
        <w:overflowPunct w:val="0"/>
        <w:spacing w:line="271" w:lineRule="auto"/>
        <w:ind w:left="119" w:firstLine="420"/>
        <w:rPr>
          <w:rFonts w:hint="default"/>
        </w:rPr>
      </w:pPr>
      <w:r>
        <w:t>上荐作物收获后至土壤封冻前或谷子播种前10-15天，灭茬并深耕25cm以上，耕后耙耢、镇压，疏松土壤，达到上平下碎。结合整地每667m施腐熟农家肥1000kg以上。</w:t>
      </w:r>
    </w:p>
    <w:p>
      <w:pPr>
        <w:pStyle w:val="3"/>
        <w:tabs>
          <w:tab w:val="left" w:pos="433"/>
        </w:tabs>
        <w:kinsoku w:val="0"/>
        <w:overflowPunct w:val="0"/>
        <w:spacing w:beforeLines="100" w:afterLines="100"/>
        <w:ind w:left="119"/>
        <w:rPr>
          <w:rFonts w:hint="default" w:ascii="黑体" w:eastAsia="黑体"/>
        </w:rPr>
      </w:pPr>
      <w:r>
        <w:rPr>
          <w:rFonts w:ascii="黑体" w:eastAsia="黑体"/>
        </w:rPr>
        <w:t>4.3地膜选择</w:t>
      </w:r>
    </w:p>
    <w:p>
      <w:pPr>
        <w:pStyle w:val="3"/>
        <w:kinsoku w:val="0"/>
        <w:overflowPunct w:val="0"/>
        <w:spacing w:line="271" w:lineRule="auto"/>
        <w:ind w:left="119" w:firstLine="420"/>
        <w:rPr>
          <w:rFonts w:hint="default"/>
        </w:rPr>
      </w:pPr>
      <w:r>
        <w:t>选择厚度≥0.010mm的地膜或者降解膜，幅宽80cm～90cm、120cm～130cm，并符合GB13735、GB/T35795要求。</w:t>
      </w:r>
    </w:p>
    <w:p>
      <w:pPr>
        <w:pStyle w:val="3"/>
        <w:tabs>
          <w:tab w:val="left" w:pos="433"/>
        </w:tabs>
        <w:kinsoku w:val="0"/>
        <w:overflowPunct w:val="0"/>
        <w:spacing w:beforeLines="100" w:afterLines="100"/>
        <w:ind w:left="119"/>
        <w:rPr>
          <w:rFonts w:hint="default" w:ascii="黑体" w:eastAsia="黑体"/>
        </w:rPr>
      </w:pPr>
      <w:r>
        <w:rPr>
          <w:rFonts w:ascii="黑体" w:eastAsia="黑体"/>
        </w:rPr>
        <w:t>4.4 品种选择</w:t>
      </w:r>
    </w:p>
    <w:p>
      <w:pPr>
        <w:pStyle w:val="3"/>
        <w:kinsoku w:val="0"/>
        <w:overflowPunct w:val="0"/>
        <w:spacing w:line="271" w:lineRule="auto"/>
        <w:ind w:left="119" w:firstLine="420"/>
        <w:rPr>
          <w:rFonts w:hint="default"/>
        </w:rPr>
      </w:pPr>
      <w:r>
        <w:t>选用生育期适宜、优质、抗逆并经认证的品种，如黄金苗系列、毛毛谷系类、红谷系列、赤谷系列等，并符合GB4404.1要求。</w:t>
      </w:r>
    </w:p>
    <w:p>
      <w:pPr>
        <w:pStyle w:val="3"/>
        <w:tabs>
          <w:tab w:val="left" w:pos="433"/>
        </w:tabs>
        <w:kinsoku w:val="0"/>
        <w:overflowPunct w:val="0"/>
        <w:spacing w:beforeLines="100" w:afterLines="100"/>
        <w:ind w:left="119"/>
        <w:rPr>
          <w:rFonts w:hint="default" w:ascii="黑体" w:eastAsia="黑体"/>
        </w:rPr>
      </w:pPr>
      <w:r>
        <w:rPr>
          <w:rFonts w:ascii="黑体" w:eastAsia="黑体"/>
        </w:rPr>
        <w:t>4.5 种子处理</w:t>
      </w:r>
    </w:p>
    <w:p>
      <w:pPr>
        <w:pStyle w:val="3"/>
        <w:kinsoku w:val="0"/>
        <w:overflowPunct w:val="0"/>
        <w:spacing w:line="271" w:lineRule="auto"/>
        <w:ind w:left="119" w:firstLine="420"/>
        <w:rPr>
          <w:rFonts w:hint="default"/>
        </w:rPr>
      </w:pPr>
      <w:r>
        <w:t>种子进行包衣处理，可用35%甲霜灵种子处理干粉剂、40%拌种双可湿性粉剂，按种子量0.2%～0.3%拌种，防治白发病、黑穗病。种衣剂使用符合GB/T8321.10。</w:t>
      </w:r>
    </w:p>
    <w:p>
      <w:pPr>
        <w:pStyle w:val="3"/>
        <w:tabs>
          <w:tab w:val="left" w:pos="433"/>
        </w:tabs>
        <w:kinsoku w:val="0"/>
        <w:overflowPunct w:val="0"/>
        <w:spacing w:beforeLines="100" w:afterLines="100"/>
        <w:ind w:left="119"/>
        <w:rPr>
          <w:rFonts w:hint="default" w:ascii="黑体" w:eastAsia="黑体"/>
        </w:rPr>
      </w:pPr>
      <w:r>
        <w:rPr>
          <w:rFonts w:ascii="黑体" w:eastAsia="黑体"/>
        </w:rPr>
        <w:t>5 播种</w:t>
      </w:r>
    </w:p>
    <w:p>
      <w:pPr>
        <w:pStyle w:val="3"/>
        <w:tabs>
          <w:tab w:val="left" w:pos="433"/>
        </w:tabs>
        <w:kinsoku w:val="0"/>
        <w:overflowPunct w:val="0"/>
        <w:spacing w:beforeLines="100" w:afterLines="100"/>
        <w:ind w:left="119"/>
        <w:rPr>
          <w:rFonts w:hint="default" w:ascii="黑体" w:eastAsia="黑体"/>
        </w:rPr>
      </w:pPr>
      <w:r>
        <w:rPr>
          <w:rFonts w:ascii="黑体" w:eastAsia="黑体"/>
        </w:rPr>
        <w:t>5.1 播期</w:t>
      </w:r>
    </w:p>
    <w:p>
      <w:pPr>
        <w:pStyle w:val="3"/>
        <w:kinsoku w:val="0"/>
        <w:overflowPunct w:val="0"/>
        <w:spacing w:line="271" w:lineRule="auto"/>
        <w:ind w:left="119" w:firstLine="420"/>
        <w:rPr>
          <w:rFonts w:hint="default"/>
        </w:rPr>
      </w:pPr>
      <w:r>
        <w:t>5月上旬，5cm耕层地温稳定在8～10℃以上时播种。</w:t>
      </w:r>
    </w:p>
    <w:p>
      <w:pPr>
        <w:pStyle w:val="3"/>
        <w:tabs>
          <w:tab w:val="left" w:pos="433"/>
        </w:tabs>
        <w:kinsoku w:val="0"/>
        <w:overflowPunct w:val="0"/>
        <w:spacing w:beforeLines="100" w:afterLines="100"/>
        <w:ind w:left="119"/>
        <w:rPr>
          <w:rFonts w:hint="default" w:ascii="黑体" w:eastAsia="黑体"/>
        </w:rPr>
      </w:pPr>
      <w:r>
        <w:rPr>
          <w:rFonts w:ascii="黑体" w:eastAsia="黑体"/>
        </w:rPr>
        <w:t>5.2 播量</w:t>
      </w:r>
    </w:p>
    <w:p>
      <w:pPr>
        <w:pStyle w:val="3"/>
        <w:tabs>
          <w:tab w:val="left" w:pos="433"/>
        </w:tabs>
        <w:kinsoku w:val="0"/>
        <w:overflowPunct w:val="0"/>
        <w:spacing w:beforeLines="100" w:afterLines="100"/>
        <w:ind w:left="119"/>
        <w:rPr>
          <w:rFonts w:hint="default" w:ascii="黑体" w:eastAsia="黑体"/>
        </w:rPr>
      </w:pPr>
      <w:r>
        <w:rPr>
          <w:rFonts w:ascii="黑体" w:eastAsia="黑体"/>
        </w:rPr>
        <w:t>5.2.1露地种植</w:t>
      </w:r>
    </w:p>
    <w:p>
      <w:pPr>
        <w:pStyle w:val="3"/>
        <w:kinsoku w:val="0"/>
        <w:overflowPunct w:val="0"/>
        <w:spacing w:line="271" w:lineRule="auto"/>
        <w:ind w:left="119" w:firstLine="420"/>
        <w:rPr>
          <w:rFonts w:hint="default"/>
        </w:rPr>
      </w:pPr>
      <w:r>
        <w:t>每667m</w:t>
      </w:r>
      <w:r>
        <w:rPr>
          <w:vertAlign w:val="superscript"/>
        </w:rPr>
        <w:t>2</w:t>
      </w:r>
      <w:r>
        <w:t>播量0.2kg～0.3kg。</w:t>
      </w:r>
    </w:p>
    <w:p>
      <w:pPr>
        <w:pStyle w:val="3"/>
        <w:tabs>
          <w:tab w:val="left" w:pos="433"/>
        </w:tabs>
        <w:kinsoku w:val="0"/>
        <w:overflowPunct w:val="0"/>
        <w:spacing w:beforeLines="100" w:afterLines="100"/>
        <w:ind w:left="119"/>
        <w:rPr>
          <w:rFonts w:hint="default" w:ascii="黑体" w:eastAsia="黑体"/>
        </w:rPr>
      </w:pPr>
      <w:r>
        <w:rPr>
          <w:rFonts w:ascii="黑体" w:eastAsia="黑体"/>
        </w:rPr>
        <w:t>5.2.2半膜膜下滴灌种植</w:t>
      </w:r>
    </w:p>
    <w:p>
      <w:pPr>
        <w:pStyle w:val="3"/>
        <w:kinsoku w:val="0"/>
        <w:overflowPunct w:val="0"/>
        <w:spacing w:line="271" w:lineRule="auto"/>
        <w:ind w:left="119" w:firstLine="420"/>
        <w:rPr>
          <w:rFonts w:hint="default"/>
        </w:rPr>
      </w:pPr>
      <w:r>
        <w:t>每667 m</w:t>
      </w:r>
      <w:r>
        <w:rPr>
          <w:vertAlign w:val="superscript"/>
        </w:rPr>
        <w:t>2</w:t>
      </w:r>
      <w:r>
        <w:t>播量0.15kg～0.2kg。</w:t>
      </w:r>
    </w:p>
    <w:p>
      <w:pPr>
        <w:pStyle w:val="3"/>
        <w:tabs>
          <w:tab w:val="left" w:pos="433"/>
        </w:tabs>
        <w:kinsoku w:val="0"/>
        <w:overflowPunct w:val="0"/>
        <w:spacing w:beforeLines="100" w:afterLines="100"/>
        <w:ind w:left="119"/>
        <w:rPr>
          <w:rFonts w:hint="default" w:ascii="黑体" w:eastAsia="黑体"/>
        </w:rPr>
      </w:pPr>
      <w:r>
        <w:rPr>
          <w:rFonts w:ascii="黑体" w:eastAsia="黑体"/>
        </w:rPr>
        <w:t>5.2.3全膜覆盖种植</w:t>
      </w:r>
    </w:p>
    <w:p>
      <w:pPr>
        <w:pStyle w:val="3"/>
        <w:kinsoku w:val="0"/>
        <w:overflowPunct w:val="0"/>
        <w:spacing w:line="271" w:lineRule="auto"/>
        <w:ind w:left="119" w:firstLine="420"/>
        <w:rPr>
          <w:rFonts w:hint="default"/>
        </w:rPr>
      </w:pPr>
      <w:r>
        <w:t>每667 m</w:t>
      </w:r>
      <w:r>
        <w:rPr>
          <w:vertAlign w:val="superscript"/>
        </w:rPr>
        <w:t>2</w:t>
      </w:r>
      <w:r>
        <w:t>播量0.15kg～0.2kg。</w:t>
      </w:r>
    </w:p>
    <w:p>
      <w:pPr>
        <w:pStyle w:val="3"/>
        <w:tabs>
          <w:tab w:val="left" w:pos="433"/>
        </w:tabs>
        <w:kinsoku w:val="0"/>
        <w:overflowPunct w:val="0"/>
        <w:spacing w:beforeLines="100" w:afterLines="100"/>
        <w:ind w:left="119"/>
        <w:rPr>
          <w:rFonts w:hint="default" w:ascii="黑体" w:eastAsia="黑体"/>
        </w:rPr>
      </w:pPr>
      <w:r>
        <w:rPr>
          <w:rFonts w:ascii="黑体" w:eastAsia="黑体"/>
        </w:rPr>
        <w:t>5.3 种植模式</w:t>
      </w:r>
    </w:p>
    <w:p>
      <w:pPr>
        <w:pStyle w:val="3"/>
        <w:tabs>
          <w:tab w:val="left" w:pos="433"/>
        </w:tabs>
        <w:kinsoku w:val="0"/>
        <w:overflowPunct w:val="0"/>
        <w:spacing w:beforeLines="100" w:afterLines="100"/>
        <w:ind w:left="119"/>
        <w:rPr>
          <w:rFonts w:hint="default" w:ascii="黑体" w:eastAsia="黑体"/>
        </w:rPr>
      </w:pPr>
      <w:r>
        <w:rPr>
          <w:rFonts w:ascii="黑体" w:eastAsia="黑体"/>
        </w:rPr>
        <w:t>5.3.1露地种植</w:t>
      </w:r>
    </w:p>
    <w:p>
      <w:pPr>
        <w:pStyle w:val="3"/>
        <w:kinsoku w:val="0"/>
        <w:overflowPunct w:val="0"/>
        <w:spacing w:line="271" w:lineRule="auto"/>
        <w:ind w:left="119" w:firstLine="420"/>
        <w:rPr>
          <w:rFonts w:hint="default"/>
        </w:rPr>
      </w:pPr>
      <w:r>
        <w:t>匀垄开沟种植，行距40cm～45cm。</w:t>
      </w:r>
    </w:p>
    <w:p>
      <w:pPr>
        <w:pStyle w:val="3"/>
        <w:tabs>
          <w:tab w:val="left" w:pos="433"/>
        </w:tabs>
        <w:kinsoku w:val="0"/>
        <w:overflowPunct w:val="0"/>
        <w:spacing w:beforeLines="100" w:afterLines="100"/>
        <w:ind w:left="119"/>
        <w:rPr>
          <w:rFonts w:hint="default" w:ascii="黑体" w:eastAsia="黑体"/>
        </w:rPr>
      </w:pPr>
      <w:r>
        <w:rPr>
          <w:rFonts w:ascii="黑体" w:eastAsia="黑体"/>
        </w:rPr>
        <w:t>5.3.2半膜膜下滴灌种植</w:t>
      </w:r>
    </w:p>
    <w:p>
      <w:pPr>
        <w:pStyle w:val="3"/>
        <w:kinsoku w:val="0"/>
        <w:overflowPunct w:val="0"/>
        <w:spacing w:line="271" w:lineRule="auto"/>
        <w:ind w:left="119" w:firstLine="420"/>
        <w:rPr>
          <w:rFonts w:hint="default"/>
        </w:rPr>
      </w:pPr>
      <w:r>
        <w:t>大小垄种植，大垄宽60cm667m</w:t>
      </w:r>
      <w:r>
        <w:rPr>
          <w:vertAlign w:val="superscript"/>
        </w:rPr>
        <w:t>2</w:t>
      </w:r>
      <w:r>
        <w:t>70cm，小垄宽40cm，穴距165cm，每667m</w:t>
      </w:r>
      <w:r>
        <w:rPr>
          <w:vertAlign w:val="superscript"/>
        </w:rPr>
        <w:t>2</w:t>
      </w:r>
      <w:r>
        <w:t>播种0.75万穴～0.8万穴。每穴2株～3株。</w:t>
      </w:r>
    </w:p>
    <w:p>
      <w:pPr>
        <w:pStyle w:val="3"/>
        <w:tabs>
          <w:tab w:val="left" w:pos="433"/>
        </w:tabs>
        <w:kinsoku w:val="0"/>
        <w:overflowPunct w:val="0"/>
        <w:spacing w:beforeLines="100" w:afterLines="100"/>
        <w:ind w:left="119"/>
        <w:rPr>
          <w:rFonts w:hint="default" w:ascii="黑体" w:eastAsia="黑体"/>
        </w:rPr>
      </w:pPr>
      <w:r>
        <w:rPr>
          <w:rFonts w:ascii="黑体" w:eastAsia="黑体"/>
        </w:rPr>
        <w:t>5.3.3全膜覆盖种植</w:t>
      </w:r>
    </w:p>
    <w:p>
      <w:pPr>
        <w:pStyle w:val="3"/>
        <w:kinsoku w:val="0"/>
        <w:overflowPunct w:val="0"/>
        <w:spacing w:line="271" w:lineRule="auto"/>
        <w:ind w:left="119" w:firstLine="420"/>
        <w:rPr>
          <w:rFonts w:hint="default"/>
        </w:rPr>
      </w:pPr>
      <w:r>
        <w:t>大小垄种植，大垄宽60cm～70cm，小垄宽40cm，穴距16.5cm，每667m</w:t>
      </w:r>
      <w:r>
        <w:rPr>
          <w:vertAlign w:val="superscript"/>
        </w:rPr>
        <w:t>2</w:t>
      </w:r>
      <w:r>
        <w:t>播种0.75万穴～0.8万穴。每穴2株～3株。</w:t>
      </w:r>
    </w:p>
    <w:p>
      <w:pPr>
        <w:pStyle w:val="3"/>
        <w:tabs>
          <w:tab w:val="left" w:pos="433"/>
        </w:tabs>
        <w:kinsoku w:val="0"/>
        <w:overflowPunct w:val="0"/>
        <w:spacing w:beforeLines="100" w:afterLines="100"/>
        <w:ind w:left="119"/>
        <w:rPr>
          <w:rFonts w:hint="default" w:ascii="黑体" w:eastAsia="黑体"/>
        </w:rPr>
      </w:pPr>
      <w:r>
        <w:rPr>
          <w:rFonts w:ascii="黑体" w:eastAsia="黑体"/>
        </w:rPr>
        <w:t>5.4播种方法</w:t>
      </w:r>
    </w:p>
    <w:p>
      <w:pPr>
        <w:pStyle w:val="3"/>
        <w:tabs>
          <w:tab w:val="left" w:pos="433"/>
        </w:tabs>
        <w:kinsoku w:val="0"/>
        <w:overflowPunct w:val="0"/>
        <w:spacing w:beforeLines="100" w:afterLines="100"/>
        <w:ind w:left="119"/>
        <w:rPr>
          <w:rFonts w:hint="default" w:ascii="黑体" w:eastAsia="黑体"/>
        </w:rPr>
      </w:pPr>
      <w:r>
        <w:rPr>
          <w:rFonts w:ascii="黑体" w:eastAsia="黑体"/>
        </w:rPr>
        <w:t>5.4.1 露地种植</w:t>
      </w:r>
    </w:p>
    <w:p>
      <w:pPr>
        <w:pStyle w:val="3"/>
        <w:kinsoku w:val="0"/>
        <w:overflowPunct w:val="0"/>
        <w:spacing w:line="271" w:lineRule="auto"/>
        <w:ind w:left="119" w:firstLine="420"/>
        <w:rPr>
          <w:rFonts w:hint="default"/>
        </w:rPr>
      </w:pPr>
      <w:r>
        <w:t>用谷子精量播种机一次性完成开沟、施肥、播种、镇压等作业，播种深度4cm～5cm。</w:t>
      </w:r>
    </w:p>
    <w:p>
      <w:pPr>
        <w:pStyle w:val="3"/>
        <w:tabs>
          <w:tab w:val="left" w:pos="433"/>
        </w:tabs>
        <w:kinsoku w:val="0"/>
        <w:overflowPunct w:val="0"/>
        <w:spacing w:beforeLines="100" w:afterLines="100"/>
        <w:ind w:left="119"/>
        <w:rPr>
          <w:rFonts w:hint="default" w:ascii="黑体" w:eastAsia="黑体"/>
        </w:rPr>
      </w:pPr>
      <w:r>
        <w:rPr>
          <w:rFonts w:ascii="黑体" w:eastAsia="黑体"/>
        </w:rPr>
        <w:t>5.4.2半膜膜下滴灌种植</w:t>
      </w:r>
    </w:p>
    <w:p>
      <w:pPr>
        <w:pStyle w:val="3"/>
        <w:kinsoku w:val="0"/>
        <w:overflowPunct w:val="0"/>
        <w:spacing w:line="271" w:lineRule="auto"/>
        <w:ind w:left="119" w:firstLine="420"/>
        <w:rPr>
          <w:rFonts w:hint="default"/>
        </w:rPr>
      </w:pPr>
      <w:r>
        <w:t>半膜膜下滴灌沟播模式选用膜下滴灌精量播种机一次性完成开沟起垄、侧深施肥、铺滴灌带、覆膜、破膜穴播、覆土镇压等作业程序。半膜膜下滴灌平播模式采用施肥点播机一次性完成开沟、侧深施肥、标准覆膜、破膜穴播、覆土镇压等作业程序。二种模式播种深度均为3～5cm。</w:t>
      </w:r>
    </w:p>
    <w:p>
      <w:pPr>
        <w:pStyle w:val="3"/>
        <w:tabs>
          <w:tab w:val="left" w:pos="433"/>
        </w:tabs>
        <w:kinsoku w:val="0"/>
        <w:overflowPunct w:val="0"/>
        <w:spacing w:beforeLines="100" w:afterLines="100"/>
        <w:ind w:left="119"/>
        <w:rPr>
          <w:rFonts w:hint="default" w:ascii="黑体" w:eastAsia="黑体"/>
        </w:rPr>
      </w:pPr>
      <w:r>
        <w:rPr>
          <w:rFonts w:ascii="黑体" w:eastAsia="黑体"/>
        </w:rPr>
        <w:t>5.4.3全膜覆盖种植</w:t>
      </w:r>
    </w:p>
    <w:p>
      <w:pPr>
        <w:pStyle w:val="3"/>
        <w:kinsoku w:val="0"/>
        <w:overflowPunct w:val="0"/>
        <w:spacing w:line="271" w:lineRule="auto"/>
        <w:ind w:left="119" w:firstLine="420"/>
        <w:rPr>
          <w:rFonts w:hint="default"/>
        </w:rPr>
      </w:pPr>
      <w:r>
        <w:t>用全膜覆盖精量播种机沟播种植，一次性完成开沟、起垄、施肥、覆膜、破膜穴播、镇压等作业程序，播种深度3～5cm。</w:t>
      </w:r>
    </w:p>
    <w:p>
      <w:pPr>
        <w:pStyle w:val="3"/>
        <w:tabs>
          <w:tab w:val="left" w:pos="433"/>
        </w:tabs>
        <w:kinsoku w:val="0"/>
        <w:overflowPunct w:val="0"/>
        <w:spacing w:beforeLines="100" w:afterLines="100"/>
        <w:ind w:left="119"/>
        <w:rPr>
          <w:rFonts w:hint="default" w:ascii="黑体" w:eastAsia="黑体"/>
        </w:rPr>
      </w:pPr>
      <w:r>
        <w:rPr>
          <w:rFonts w:ascii="黑体" w:eastAsia="黑体"/>
        </w:rPr>
        <w:t>5.5 施肥</w:t>
      </w:r>
    </w:p>
    <w:p>
      <w:pPr>
        <w:pStyle w:val="3"/>
        <w:tabs>
          <w:tab w:val="left" w:pos="433"/>
        </w:tabs>
        <w:kinsoku w:val="0"/>
        <w:overflowPunct w:val="0"/>
        <w:spacing w:beforeLines="100" w:afterLines="100"/>
        <w:ind w:left="119"/>
        <w:rPr>
          <w:rFonts w:hint="default" w:ascii="黑体" w:eastAsia="黑体"/>
        </w:rPr>
      </w:pPr>
      <w:r>
        <w:rPr>
          <w:rFonts w:ascii="黑体" w:eastAsia="黑体"/>
        </w:rPr>
        <w:t>5.5.1露地种植</w:t>
      </w:r>
    </w:p>
    <w:p>
      <w:pPr>
        <w:pStyle w:val="3"/>
        <w:kinsoku w:val="0"/>
        <w:overflowPunct w:val="0"/>
        <w:spacing w:line="271" w:lineRule="auto"/>
        <w:ind w:left="119" w:firstLine="420"/>
        <w:rPr>
          <w:rFonts w:hint="default"/>
        </w:rPr>
      </w:pPr>
      <w:r>
        <w:t>一般每667m</w:t>
      </w:r>
      <w:r>
        <w:rPr>
          <w:vertAlign w:val="superscript"/>
        </w:rPr>
        <w:t>2</w:t>
      </w:r>
      <w:r>
        <w:t>施64%磷酸二铵5kg～75kg，46%尿素15kg，50%硫酸钾5kg做种肥肥料使用应符合NY/T496要求。</w:t>
      </w:r>
    </w:p>
    <w:p>
      <w:pPr>
        <w:pStyle w:val="3"/>
        <w:tabs>
          <w:tab w:val="left" w:pos="433"/>
        </w:tabs>
        <w:kinsoku w:val="0"/>
        <w:overflowPunct w:val="0"/>
        <w:spacing w:beforeLines="100" w:afterLines="100"/>
        <w:ind w:left="119"/>
        <w:rPr>
          <w:rFonts w:hint="default" w:ascii="黑体" w:eastAsia="黑体"/>
        </w:rPr>
      </w:pPr>
      <w:r>
        <w:rPr>
          <w:rFonts w:ascii="黑体" w:eastAsia="黑体"/>
        </w:rPr>
        <w:t>5.5.2全膜覆盖种植</w:t>
      </w:r>
    </w:p>
    <w:p>
      <w:pPr>
        <w:pStyle w:val="3"/>
        <w:kinsoku w:val="0"/>
        <w:overflowPunct w:val="0"/>
        <w:spacing w:line="271" w:lineRule="auto"/>
        <w:ind w:left="119" w:firstLine="420"/>
        <w:rPr>
          <w:rFonts w:hint="default"/>
        </w:rPr>
      </w:pPr>
      <w:r>
        <w:t>推荐配方:一般每667m</w:t>
      </w:r>
      <w:r>
        <w:rPr>
          <w:vertAlign w:val="superscript"/>
        </w:rPr>
        <w:t>2</w:t>
      </w:r>
      <w:r>
        <w:t>按50%配方肥即20-20-10(N-P</w:t>
      </w:r>
      <w:r>
        <w:rPr>
          <w:vertAlign w:val="subscript"/>
        </w:rPr>
        <w:t>2</w:t>
      </w:r>
      <w:r>
        <w:t>0</w:t>
      </w:r>
      <w:r>
        <w:rPr>
          <w:vertAlign w:val="subscript"/>
        </w:rPr>
        <w:t>5</w:t>
      </w:r>
      <w:r>
        <w:t>-K</w:t>
      </w:r>
      <w:r>
        <w:rPr>
          <w:vertAlign w:val="subscript"/>
        </w:rPr>
        <w:t>2</w:t>
      </w:r>
      <w:r>
        <w:t>0)，一次性施入30kg。</w:t>
      </w:r>
    </w:p>
    <w:p>
      <w:pPr>
        <w:pStyle w:val="3"/>
        <w:kinsoku w:val="0"/>
        <w:overflowPunct w:val="0"/>
        <w:spacing w:line="271" w:lineRule="auto"/>
        <w:ind w:left="119" w:firstLine="420"/>
        <w:rPr>
          <w:rFonts w:hint="default"/>
        </w:rPr>
      </w:pPr>
      <w:r>
        <w:t>常规配方:播前采取化肥一次性深施技术，每667m</w:t>
      </w:r>
      <w:r>
        <w:rPr>
          <w:vertAlign w:val="superscript"/>
        </w:rPr>
        <w:t>2</w:t>
      </w:r>
      <w:r>
        <w:t>施用46%尿素15kg，64%磷酸二铵12 kg，50%硫酸钾6kg，施肥深度10cm。肥料使用应符合NY/T496要求。</w:t>
      </w:r>
    </w:p>
    <w:p>
      <w:pPr>
        <w:pStyle w:val="3"/>
        <w:tabs>
          <w:tab w:val="left" w:pos="433"/>
        </w:tabs>
        <w:kinsoku w:val="0"/>
        <w:overflowPunct w:val="0"/>
        <w:spacing w:beforeLines="100" w:afterLines="100"/>
        <w:ind w:left="119"/>
        <w:rPr>
          <w:rFonts w:hint="default" w:ascii="黑体" w:eastAsia="黑体"/>
        </w:rPr>
      </w:pPr>
      <w:r>
        <w:rPr>
          <w:rFonts w:ascii="黑体" w:eastAsia="黑体"/>
        </w:rPr>
        <w:t>5.5.3半膜膜下滴灌种植</w:t>
      </w:r>
    </w:p>
    <w:p>
      <w:pPr>
        <w:pStyle w:val="3"/>
        <w:kinsoku w:val="0"/>
        <w:overflowPunct w:val="0"/>
        <w:spacing w:line="271" w:lineRule="auto"/>
        <w:ind w:left="119" w:firstLine="420"/>
        <w:rPr>
          <w:rFonts w:hint="default"/>
        </w:rPr>
      </w:pPr>
      <w:r>
        <w:t>推荐配方:一般每667m</w:t>
      </w:r>
      <w:r>
        <w:rPr>
          <w:vertAlign w:val="superscript"/>
        </w:rPr>
        <w:t>2</w:t>
      </w:r>
      <w:r>
        <w:t>按50%配方肥即20-20-10(N- P</w:t>
      </w:r>
      <w:r>
        <w:rPr>
          <w:vertAlign w:val="subscript"/>
        </w:rPr>
        <w:t>2</w:t>
      </w:r>
      <w:r>
        <w:t>0</w:t>
      </w:r>
      <w:r>
        <w:rPr>
          <w:vertAlign w:val="subscript"/>
        </w:rPr>
        <w:t>5</w:t>
      </w:r>
      <w:r>
        <w:t>-K</w:t>
      </w:r>
      <w:r>
        <w:rPr>
          <w:vertAlign w:val="subscript"/>
        </w:rPr>
        <w:t>2</w:t>
      </w:r>
      <w:r>
        <w:t>0)，亩用量30kga。</w:t>
      </w:r>
    </w:p>
    <w:p>
      <w:pPr>
        <w:pStyle w:val="3"/>
        <w:kinsoku w:val="0"/>
        <w:overflowPunct w:val="0"/>
        <w:spacing w:line="271" w:lineRule="auto"/>
        <w:ind w:left="119" w:firstLine="420"/>
        <w:rPr>
          <w:rFonts w:hint="default"/>
        </w:rPr>
      </w:pPr>
      <w:r>
        <w:t>常规配方：播前每667㎡旆用46%尿素15kg，64%磷酸一铵15 kg，50%磕酸钾5kg，施肥深度10cm。肥料使用应符合NY/T496要求。</w:t>
      </w:r>
    </w:p>
    <w:p>
      <w:pPr>
        <w:pStyle w:val="3"/>
        <w:tabs>
          <w:tab w:val="left" w:pos="433"/>
        </w:tabs>
        <w:kinsoku w:val="0"/>
        <w:overflowPunct w:val="0"/>
        <w:spacing w:beforeLines="100" w:afterLines="100"/>
        <w:ind w:left="119"/>
        <w:rPr>
          <w:rFonts w:hint="default" w:ascii="黑体" w:eastAsia="黑体"/>
        </w:rPr>
      </w:pPr>
      <w:r>
        <w:rPr>
          <w:rFonts w:ascii="黑体" w:eastAsia="黑体"/>
        </w:rPr>
        <w:t>6 田间管理</w:t>
      </w:r>
    </w:p>
    <w:p>
      <w:pPr>
        <w:pStyle w:val="3"/>
        <w:tabs>
          <w:tab w:val="left" w:pos="433"/>
        </w:tabs>
        <w:kinsoku w:val="0"/>
        <w:overflowPunct w:val="0"/>
        <w:spacing w:beforeLines="100" w:afterLines="100"/>
        <w:ind w:left="119"/>
        <w:rPr>
          <w:rFonts w:hint="default" w:ascii="黑体" w:eastAsia="黑体"/>
        </w:rPr>
      </w:pPr>
      <w:r>
        <w:rPr>
          <w:rFonts w:ascii="黑体" w:eastAsia="黑体"/>
        </w:rPr>
        <w:t>6.1 查苗护膜</w:t>
      </w:r>
    </w:p>
    <w:p>
      <w:pPr>
        <w:pStyle w:val="3"/>
        <w:kinsoku w:val="0"/>
        <w:overflowPunct w:val="0"/>
        <w:spacing w:line="271" w:lineRule="auto"/>
        <w:ind w:left="119" w:firstLine="420"/>
        <w:rPr>
          <w:rFonts w:hint="default"/>
        </w:rPr>
      </w:pPr>
      <w:r>
        <w:t>谷子播种5～7天后，应检查出苗情况，弱苗、枯心苗要及时拔除，地膜覆盖田如遇大风揭膜，应及时用土封严，如遇错位、板结时，应及时放苗。</w:t>
      </w:r>
    </w:p>
    <w:p>
      <w:pPr>
        <w:pStyle w:val="3"/>
        <w:tabs>
          <w:tab w:val="left" w:pos="433"/>
        </w:tabs>
        <w:kinsoku w:val="0"/>
        <w:overflowPunct w:val="0"/>
        <w:spacing w:beforeLines="100" w:afterLines="100"/>
        <w:ind w:left="119"/>
        <w:rPr>
          <w:rFonts w:hint="default" w:ascii="黑体" w:eastAsia="黑体"/>
        </w:rPr>
      </w:pPr>
      <w:r>
        <w:rPr>
          <w:rFonts w:ascii="黑体" w:eastAsia="黑体"/>
        </w:rPr>
        <w:t>6.2 间、定苗</w:t>
      </w:r>
    </w:p>
    <w:p>
      <w:pPr>
        <w:pStyle w:val="3"/>
        <w:tabs>
          <w:tab w:val="left" w:pos="433"/>
        </w:tabs>
        <w:kinsoku w:val="0"/>
        <w:overflowPunct w:val="0"/>
        <w:spacing w:beforeLines="100" w:afterLines="100"/>
        <w:ind w:left="119"/>
        <w:rPr>
          <w:rFonts w:hint="default" w:ascii="黑体" w:eastAsia="黑体"/>
        </w:rPr>
      </w:pPr>
      <w:r>
        <w:rPr>
          <w:rFonts w:ascii="黑体" w:eastAsia="黑体"/>
        </w:rPr>
        <w:t>6.2.1露地种植</w:t>
      </w:r>
    </w:p>
    <w:p>
      <w:pPr>
        <w:pStyle w:val="3"/>
        <w:kinsoku w:val="0"/>
        <w:overflowPunct w:val="0"/>
        <w:spacing w:line="271" w:lineRule="auto"/>
        <w:ind w:left="119" w:firstLine="420"/>
        <w:rPr>
          <w:rFonts w:hint="default"/>
        </w:rPr>
      </w:pPr>
      <w:r>
        <w:t>在谷子3叶1心时开始间苗、定苗、除草:每667m</w:t>
      </w:r>
      <w:r>
        <w:rPr>
          <w:vertAlign w:val="superscript"/>
        </w:rPr>
        <w:t>2</w:t>
      </w:r>
      <w:r>
        <w:t>留苗2万株～3万株，株距5.0cm～8.0cm。</w:t>
      </w:r>
    </w:p>
    <w:p>
      <w:pPr>
        <w:pStyle w:val="3"/>
        <w:tabs>
          <w:tab w:val="left" w:pos="433"/>
        </w:tabs>
        <w:kinsoku w:val="0"/>
        <w:overflowPunct w:val="0"/>
        <w:spacing w:beforeLines="100" w:afterLines="100"/>
        <w:ind w:left="119"/>
        <w:rPr>
          <w:rFonts w:hint="default" w:ascii="黑体" w:eastAsia="黑体"/>
        </w:rPr>
      </w:pPr>
      <w:r>
        <w:rPr>
          <w:rFonts w:ascii="黑体" w:eastAsia="黑体"/>
        </w:rPr>
        <w:t>6.2.2 半膜膜下滴灌种植</w:t>
      </w:r>
    </w:p>
    <w:p>
      <w:pPr>
        <w:pStyle w:val="3"/>
        <w:kinsoku w:val="0"/>
        <w:overflowPunct w:val="0"/>
        <w:spacing w:line="271" w:lineRule="auto"/>
        <w:ind w:left="119" w:firstLine="420"/>
        <w:rPr>
          <w:rFonts w:hint="default"/>
        </w:rPr>
      </w:pPr>
      <w:r>
        <w:t>在谷子3叶1心时开始定苗。每667m</w:t>
      </w:r>
      <w:r>
        <w:rPr>
          <w:vertAlign w:val="superscript"/>
        </w:rPr>
        <w:t>2</w:t>
      </w:r>
      <w:r>
        <w:t>留苗保苗15万株～2.4万株。</w:t>
      </w:r>
    </w:p>
    <w:p>
      <w:pPr>
        <w:pStyle w:val="3"/>
        <w:tabs>
          <w:tab w:val="left" w:pos="433"/>
        </w:tabs>
        <w:kinsoku w:val="0"/>
        <w:overflowPunct w:val="0"/>
        <w:spacing w:beforeLines="100" w:afterLines="100"/>
        <w:ind w:left="119"/>
        <w:rPr>
          <w:rFonts w:hint="default" w:ascii="黑体" w:eastAsia="黑体"/>
        </w:rPr>
      </w:pPr>
      <w:r>
        <w:rPr>
          <w:rFonts w:ascii="黑体" w:eastAsia="黑体"/>
        </w:rPr>
        <w:t>6.2.3 全膜覆盖种植</w:t>
      </w:r>
    </w:p>
    <w:p>
      <w:pPr>
        <w:pStyle w:val="3"/>
        <w:kinsoku w:val="0"/>
        <w:overflowPunct w:val="0"/>
        <w:spacing w:line="271" w:lineRule="auto"/>
        <w:ind w:left="119" w:firstLine="420"/>
        <w:rPr>
          <w:rFonts w:hint="default"/>
        </w:rPr>
      </w:pPr>
      <w:r>
        <w:t>在谷子3叶1心时开始定苗。每667m</w:t>
      </w:r>
      <w:r>
        <w:rPr>
          <w:vertAlign w:val="superscript"/>
        </w:rPr>
        <w:t>2</w:t>
      </w:r>
      <w:r>
        <w:t>留苗保苗15万株～2.4万株。</w:t>
      </w:r>
    </w:p>
    <w:p>
      <w:pPr>
        <w:pStyle w:val="3"/>
        <w:tabs>
          <w:tab w:val="left" w:pos="433"/>
        </w:tabs>
        <w:kinsoku w:val="0"/>
        <w:overflowPunct w:val="0"/>
        <w:spacing w:beforeLines="100" w:afterLines="100"/>
        <w:ind w:left="119"/>
        <w:rPr>
          <w:rFonts w:hint="default" w:ascii="黑体" w:eastAsia="黑体"/>
        </w:rPr>
      </w:pPr>
      <w:r>
        <w:rPr>
          <w:rFonts w:ascii="黑体" w:eastAsia="黑体"/>
        </w:rPr>
        <w:t>6.3 中耕</w:t>
      </w:r>
    </w:p>
    <w:p>
      <w:pPr>
        <w:pStyle w:val="3"/>
        <w:tabs>
          <w:tab w:val="left" w:pos="433"/>
        </w:tabs>
        <w:kinsoku w:val="0"/>
        <w:overflowPunct w:val="0"/>
        <w:spacing w:beforeLines="100" w:afterLines="100"/>
        <w:ind w:left="119"/>
        <w:rPr>
          <w:rFonts w:hint="default" w:ascii="黑体" w:eastAsia="黑体"/>
        </w:rPr>
      </w:pPr>
      <w:r>
        <w:rPr>
          <w:rFonts w:ascii="黑体" w:eastAsia="黑体"/>
        </w:rPr>
        <w:t>6.3.1露地种植</w:t>
      </w:r>
    </w:p>
    <w:p>
      <w:pPr>
        <w:pStyle w:val="3"/>
        <w:kinsoku w:val="0"/>
        <w:overflowPunct w:val="0"/>
        <w:spacing w:line="271" w:lineRule="auto"/>
        <w:ind w:left="119" w:firstLine="420"/>
        <w:rPr>
          <w:rFonts w:hint="default"/>
        </w:rPr>
      </w:pPr>
      <w:r>
        <w:t>结合间、定苗垄间浅耘:拔节期深中耕，同时拔除垄内大草。</w:t>
      </w:r>
    </w:p>
    <w:p>
      <w:pPr>
        <w:pStyle w:val="3"/>
        <w:tabs>
          <w:tab w:val="left" w:pos="433"/>
        </w:tabs>
        <w:kinsoku w:val="0"/>
        <w:overflowPunct w:val="0"/>
        <w:spacing w:beforeLines="100" w:afterLines="100"/>
        <w:ind w:left="119"/>
        <w:rPr>
          <w:rFonts w:hint="default" w:ascii="黑体" w:eastAsia="黑体"/>
        </w:rPr>
      </w:pPr>
      <w:r>
        <w:rPr>
          <w:rFonts w:ascii="黑体" w:eastAsia="黑体"/>
        </w:rPr>
        <w:t>6.3.2半膜膜下滴灌种植</w:t>
      </w:r>
    </w:p>
    <w:p>
      <w:pPr>
        <w:pStyle w:val="3"/>
        <w:kinsoku w:val="0"/>
        <w:overflowPunct w:val="0"/>
        <w:spacing w:line="271" w:lineRule="auto"/>
        <w:ind w:left="119" w:firstLine="420"/>
        <w:rPr>
          <w:rFonts w:hint="default"/>
        </w:rPr>
      </w:pPr>
      <w:r>
        <w:t>在谷子拔节前利用中耕机清除杂草，将垄间杂草翻入地下，视杂草生长情况趟地1～2遍，趟地深3cm～4cm。</w:t>
      </w:r>
    </w:p>
    <w:p>
      <w:pPr>
        <w:pStyle w:val="3"/>
        <w:tabs>
          <w:tab w:val="left" w:pos="433"/>
        </w:tabs>
        <w:kinsoku w:val="0"/>
        <w:overflowPunct w:val="0"/>
        <w:spacing w:beforeLines="100" w:afterLines="100"/>
        <w:ind w:left="119"/>
        <w:rPr>
          <w:rFonts w:hint="default" w:ascii="黑体" w:eastAsia="黑体"/>
        </w:rPr>
      </w:pPr>
      <w:r>
        <w:rPr>
          <w:rFonts w:ascii="黑体" w:eastAsia="黑体"/>
        </w:rPr>
        <w:t>6.4 浇水</w:t>
      </w:r>
    </w:p>
    <w:p>
      <w:pPr>
        <w:pStyle w:val="3"/>
        <w:kinsoku w:val="0"/>
        <w:overflowPunct w:val="0"/>
        <w:spacing w:line="271" w:lineRule="auto"/>
        <w:ind w:left="119" w:firstLine="420"/>
        <w:rPr>
          <w:rFonts w:hint="default"/>
        </w:rPr>
      </w:pPr>
      <w:r>
        <w:t>膜下滴灌谷田，播种后及时浇出苗水，每667m</w:t>
      </w:r>
      <w:r>
        <w:rPr>
          <w:vertAlign w:val="superscript"/>
        </w:rPr>
        <w:t>2</w:t>
      </w:r>
      <w:r>
        <w:t>浇水15m～20m，在拔节期至灌浆期视具体情况浇1～3次水，每次浇水15m～20m。</w:t>
      </w:r>
    </w:p>
    <w:p>
      <w:pPr>
        <w:pStyle w:val="3"/>
        <w:tabs>
          <w:tab w:val="left" w:pos="433"/>
        </w:tabs>
        <w:kinsoku w:val="0"/>
        <w:overflowPunct w:val="0"/>
        <w:spacing w:beforeLines="100" w:afterLines="100"/>
        <w:ind w:left="119"/>
        <w:rPr>
          <w:rFonts w:hint="default" w:ascii="黑体" w:eastAsia="黑体"/>
        </w:rPr>
      </w:pPr>
      <w:r>
        <w:rPr>
          <w:rFonts w:ascii="黑体" w:eastAsia="黑体"/>
        </w:rPr>
        <w:t>6.5 追肥</w:t>
      </w:r>
    </w:p>
    <w:p>
      <w:pPr>
        <w:pStyle w:val="3"/>
        <w:tabs>
          <w:tab w:val="left" w:pos="433"/>
        </w:tabs>
        <w:kinsoku w:val="0"/>
        <w:overflowPunct w:val="0"/>
        <w:spacing w:beforeLines="100" w:afterLines="100"/>
        <w:ind w:left="119"/>
        <w:rPr>
          <w:rFonts w:hint="default" w:ascii="黑体" w:eastAsia="黑体"/>
        </w:rPr>
      </w:pPr>
      <w:r>
        <w:rPr>
          <w:rFonts w:ascii="黑体" w:eastAsia="黑体"/>
        </w:rPr>
        <w:t>6.5.1露地种植</w:t>
      </w:r>
    </w:p>
    <w:p>
      <w:pPr>
        <w:pStyle w:val="3"/>
        <w:kinsoku w:val="0"/>
        <w:overflowPunct w:val="0"/>
        <w:spacing w:line="271" w:lineRule="auto"/>
        <w:ind w:left="119" w:firstLine="420"/>
        <w:rPr>
          <w:rFonts w:hint="default"/>
        </w:rPr>
      </w:pPr>
      <w:r>
        <w:t>拔节期每667m</w:t>
      </w:r>
      <w:r>
        <w:rPr>
          <w:vertAlign w:val="superscript"/>
        </w:rPr>
        <w:t>2</w:t>
      </w:r>
      <w:r>
        <w:t>追施46%尿素10kg～15kg，追肥时尿素距离谷苗5cm～7cm，追肥后及时深中耕培土。</w:t>
      </w:r>
    </w:p>
    <w:p>
      <w:pPr>
        <w:pStyle w:val="3"/>
        <w:tabs>
          <w:tab w:val="left" w:pos="433"/>
        </w:tabs>
        <w:kinsoku w:val="0"/>
        <w:overflowPunct w:val="0"/>
        <w:spacing w:beforeLines="100" w:afterLines="100"/>
        <w:ind w:left="119"/>
        <w:rPr>
          <w:rFonts w:hint="default" w:ascii="黑体" w:eastAsia="黑体"/>
        </w:rPr>
      </w:pPr>
      <w:r>
        <w:rPr>
          <w:rFonts w:ascii="黑体" w:eastAsia="黑体"/>
        </w:rPr>
        <w:t>6.5.2半膜膜下滴灌种植</w:t>
      </w:r>
    </w:p>
    <w:p>
      <w:pPr>
        <w:pStyle w:val="3"/>
        <w:kinsoku w:val="0"/>
        <w:overflowPunct w:val="0"/>
        <w:spacing w:line="271" w:lineRule="auto"/>
        <w:ind w:left="119" w:firstLine="420"/>
        <w:rPr>
          <w:rFonts w:hint="default"/>
        </w:rPr>
      </w:pPr>
      <w:r>
        <w:t>在拔节期结合滴灌每667 m</w:t>
      </w:r>
      <w:r>
        <w:rPr>
          <w:vertAlign w:val="superscript"/>
        </w:rPr>
        <w:t>2</w:t>
      </w:r>
      <w:r>
        <w:t>追施46%尿素2kg～5kg</w:t>
      </w:r>
    </w:p>
    <w:p>
      <w:pPr>
        <w:pStyle w:val="3"/>
        <w:tabs>
          <w:tab w:val="left" w:pos="433"/>
        </w:tabs>
        <w:kinsoku w:val="0"/>
        <w:overflowPunct w:val="0"/>
        <w:spacing w:beforeLines="100" w:afterLines="100"/>
        <w:ind w:left="119"/>
        <w:rPr>
          <w:rFonts w:hint="default" w:ascii="黑体" w:eastAsia="黑体"/>
        </w:rPr>
      </w:pPr>
      <w:r>
        <w:rPr>
          <w:rFonts w:ascii="黑体" w:eastAsia="黑体"/>
        </w:rPr>
        <w:t>7 虫害</w:t>
      </w:r>
    </w:p>
    <w:p>
      <w:pPr>
        <w:pStyle w:val="3"/>
        <w:tabs>
          <w:tab w:val="left" w:pos="433"/>
        </w:tabs>
        <w:kinsoku w:val="0"/>
        <w:overflowPunct w:val="0"/>
        <w:spacing w:beforeLines="100" w:afterLines="100"/>
        <w:ind w:left="119"/>
        <w:rPr>
          <w:rFonts w:hint="default" w:ascii="黑体" w:eastAsia="黑体"/>
        </w:rPr>
      </w:pPr>
      <w:r>
        <w:rPr>
          <w:rFonts w:ascii="黑体" w:eastAsia="黑体"/>
        </w:rPr>
        <w:t>7.1 粟叶甲</w:t>
      </w:r>
    </w:p>
    <w:p>
      <w:pPr>
        <w:pStyle w:val="3"/>
        <w:kinsoku w:val="0"/>
        <w:overflowPunct w:val="0"/>
        <w:spacing w:line="271" w:lineRule="auto"/>
        <w:ind w:left="119" w:firstLine="420"/>
        <w:rPr>
          <w:rFonts w:hint="default"/>
        </w:rPr>
      </w:pPr>
      <w:r>
        <w:t>结合虫情测报，在成虫盛发期、卵孵化后幼虫入心前(谷子3~5叶期)用1.2%烟碱·苦参碱乳油800～1000倍液或20%高氯·马乳油1000～1500倍液或60%呋虫·哒螨灵水分散粒剂2000～3000倍雾防治，间隔7～10天喷1次，连喷2～3次。</w:t>
      </w:r>
    </w:p>
    <w:p>
      <w:pPr>
        <w:pStyle w:val="3"/>
        <w:tabs>
          <w:tab w:val="left" w:pos="433"/>
        </w:tabs>
        <w:kinsoku w:val="0"/>
        <w:overflowPunct w:val="0"/>
        <w:spacing w:beforeLines="100" w:afterLines="100"/>
        <w:ind w:left="119"/>
        <w:rPr>
          <w:rFonts w:hint="default" w:ascii="黑体" w:eastAsia="黑体"/>
        </w:rPr>
      </w:pPr>
      <w:r>
        <w:rPr>
          <w:rFonts w:ascii="黑体" w:eastAsia="黑体"/>
        </w:rPr>
        <w:t>7.2粟灰螟</w:t>
      </w:r>
    </w:p>
    <w:p>
      <w:pPr>
        <w:pStyle w:val="3"/>
        <w:kinsoku w:val="0"/>
        <w:overflowPunct w:val="0"/>
        <w:spacing w:line="271" w:lineRule="auto"/>
        <w:ind w:left="119" w:firstLine="420"/>
        <w:rPr>
          <w:rFonts w:hint="default"/>
        </w:rPr>
      </w:pPr>
      <w:r>
        <w:t>结合虫情测报，在卵孵化盛期至幼虫蛀茎前(6月上旬)，可用苏云金杆菌100亿活菜孢/ml悬浮剂400～500倍液或0.3%印楝素乳油500～600倍液或2.5%溴氰菊酯乳油2000～2500倍液喷雾。发现粟灰螟幼虫为害的枯心苗要及时拔除，带到田外集中处理，防止转株再次为害。</w:t>
      </w:r>
    </w:p>
    <w:p>
      <w:pPr>
        <w:pStyle w:val="3"/>
        <w:tabs>
          <w:tab w:val="left" w:pos="433"/>
        </w:tabs>
        <w:kinsoku w:val="0"/>
        <w:overflowPunct w:val="0"/>
        <w:spacing w:beforeLines="100" w:afterLines="100"/>
        <w:ind w:left="119"/>
        <w:rPr>
          <w:rFonts w:hint="default" w:ascii="黑体" w:eastAsia="黑体"/>
        </w:rPr>
      </w:pPr>
      <w:r>
        <w:rPr>
          <w:rFonts w:ascii="黑体" w:eastAsia="黑体"/>
        </w:rPr>
        <w:t>7.3 粘虫</w:t>
      </w:r>
    </w:p>
    <w:p>
      <w:pPr>
        <w:pStyle w:val="3"/>
        <w:kinsoku w:val="0"/>
        <w:overflowPunct w:val="0"/>
        <w:spacing w:line="271" w:lineRule="auto"/>
        <w:ind w:left="119" w:firstLine="420"/>
        <w:rPr>
          <w:rFonts w:hint="default"/>
        </w:rPr>
      </w:pPr>
      <w:r>
        <w:t>结合虫情测报，可在幼虫2～3龄期，谷田有虫达到20头以上/m，可用20%氯虫苯甲酰胺悬浮剂2500～3000倍液或1%甲维盐水乳剂2000～2500倍液或苏云菌杆菌100亿活芽孢/ml悬浮剂400～500倍液喷雾。</w:t>
      </w:r>
    </w:p>
    <w:p>
      <w:pPr>
        <w:pStyle w:val="3"/>
        <w:tabs>
          <w:tab w:val="left" w:pos="433"/>
        </w:tabs>
        <w:kinsoku w:val="0"/>
        <w:overflowPunct w:val="0"/>
        <w:spacing w:beforeLines="100" w:afterLines="100"/>
        <w:ind w:left="119"/>
        <w:rPr>
          <w:rFonts w:hint="default" w:ascii="黑体" w:eastAsia="黑体"/>
        </w:rPr>
      </w:pPr>
      <w:r>
        <w:rPr>
          <w:rFonts w:ascii="黑体" w:eastAsia="黑体"/>
        </w:rPr>
        <w:t>8 收获</w:t>
      </w:r>
    </w:p>
    <w:p>
      <w:pPr>
        <w:pStyle w:val="3"/>
        <w:kinsoku w:val="0"/>
        <w:overflowPunct w:val="0"/>
        <w:spacing w:line="271" w:lineRule="auto"/>
        <w:ind w:left="119" w:firstLine="420"/>
        <w:rPr>
          <w:rFonts w:hint="default"/>
        </w:rPr>
      </w:pPr>
      <w:r>
        <w:t>9月下旬至10月上旬，谷粒全部变黄、硬化、叶片黄化后适时收获，收获时留谷茬高度3cm～5cm，割倒并晾晒5～7天风干，完成捡拾一脱粒一清选程序后，收获归仓。</w:t>
      </w:r>
    </w:p>
    <w:p>
      <w:pPr>
        <w:pStyle w:val="3"/>
        <w:tabs>
          <w:tab w:val="left" w:pos="433"/>
        </w:tabs>
        <w:kinsoku w:val="0"/>
        <w:overflowPunct w:val="0"/>
        <w:spacing w:beforeLines="100" w:afterLines="100"/>
        <w:ind w:left="119"/>
        <w:rPr>
          <w:rFonts w:hint="default" w:ascii="黑体" w:eastAsia="黑体"/>
        </w:rPr>
      </w:pPr>
      <w:r>
        <w:rPr>
          <w:rFonts w:ascii="黑体" w:eastAsia="黑体"/>
        </w:rPr>
        <w:t>9 清除残膜</w:t>
      </w:r>
    </w:p>
    <w:p>
      <w:pPr>
        <w:pStyle w:val="3"/>
        <w:kinsoku w:val="0"/>
        <w:overflowPunct w:val="0"/>
        <w:spacing w:line="271" w:lineRule="auto"/>
        <w:ind w:left="119" w:firstLine="420"/>
        <w:rPr>
          <w:rFonts w:hint="default"/>
        </w:rPr>
      </w:pPr>
      <w:r>
        <w:t>作物收获后，及时清除残膜，回收滴灌带。</w:t>
      </w:r>
    </w:p>
    <w:p>
      <w:pPr>
        <w:pStyle w:val="3"/>
        <w:tabs>
          <w:tab w:val="left" w:pos="433"/>
        </w:tabs>
        <w:kinsoku w:val="0"/>
        <w:overflowPunct w:val="0"/>
        <w:spacing w:beforeLines="100" w:afterLines="100"/>
        <w:ind w:left="0"/>
        <w:rPr>
          <w:rFonts w:hint="default" w:ascii="黑体" w:eastAsia="黑体"/>
          <w:sz w:val="14"/>
        </w:rPr>
      </w:pPr>
      <w:r>
        <w:rPr>
          <w:rFonts w:hint="default"/>
        </w:rPr>
        <w:pict>
          <v:line id="_x0000_s1027" o:spid="_x0000_s1027" o:spt="20" style="position:absolute;left:0pt;margin-left:133.75pt;margin-top:63.55pt;height:0pt;width:195.25pt;z-index:251665408;mso-width-relative:page;mso-height-relative:page;" stroked="t" coordsize="21600,21600" o:gfxdata="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hh84tcAAAALAQAADwAAAAAAAAABACAA&#10;AAAiAAAAZHJzL2Rvd25yZXYueG1sUEsBAhQAFAAAAAgAh07iQOmoDh7VAQAAbwMAAA4AAAAAAAAA&#10;AQAgAAAAJgEAAGRycy9lMm9Eb2MueG1sUEsFBgAAAAAGAAYAWQEAAG0FAAAAAA==&#10;">
            <v:path arrowok="t"/>
            <v:fill focussize="0,0"/>
            <v:stroke weight="0.5pt" color="#000000" joinstyle="miter"/>
            <v:imagedata o:title=""/>
            <o:lock v:ext="edit"/>
          </v:line>
        </w:pict>
      </w:r>
    </w:p>
    <w:sectPr>
      <w:headerReference r:id="rId13" w:type="first"/>
      <w:footerReference r:id="rId16" w:type="first"/>
      <w:headerReference r:id="rId11" w:type="default"/>
      <w:footerReference r:id="rId14" w:type="default"/>
      <w:headerReference r:id="rId12" w:type="even"/>
      <w:footerReference r:id="rId15" w:type="even"/>
      <w:pgSz w:w="11906" w:h="16838"/>
      <w:pgMar w:top="1361" w:right="1247" w:bottom="1440"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8" w:usb3="00000000" w:csb0="000001FF" w:csb1="00000000"/>
  </w:font>
  <w:font w:name="仿宋">
    <w:altName w:val="方正仿宋_GBK"/>
    <w:panose1 w:val="00000000000000000000"/>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pPr>
    <w:r>
      <w:fldChar w:fldCharType="begin"/>
    </w:r>
    <w:r>
      <w:instrText xml:space="preserve">PAGE   \* MERGEFORMAT</w:instrText>
    </w:r>
    <w:r>
      <w:fldChar w:fldCharType="separate"/>
    </w:r>
    <w:r>
      <w:rPr>
        <w:lang w:val="zh-CN"/>
      </w:rPr>
      <w:t>II</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w:t>
    </w:r>
    <w:r>
      <w:rPr>
        <w:rFonts w:ascii="宋体" w:hAnsi="宋体"/>
      </w:rP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pPr>
    <w:r>
      <w:pict>
        <v:shape id="PowerPlusWaterMarkObject22885766" o:spid="_x0000_s2051" o:spt="136" type="#_x0000_t136" style="position:absolute;left:0pt;height:105pt;width:630pt;mso-position-horizontal:center;mso-position-horizontal-relative:margin;mso-position-vertical:center;mso-position-vertical-relative:margin;rotation:20643840f;z-index:-251664384;mso-width-relative:page;mso-height-relative:page;" fillcolor="#C0C0C0" filled="t" stroked="f" coordsize="21600,21600" o:allowincell="f">
          <v:path/>
          <v:fill on="t" opacity="32768f" focussize="0,0"/>
          <v:stroke on="f"/>
          <v:imagedata o:title=""/>
          <o:lock v:ext="edit"/>
          <v:textpath on="t" fitshape="t" fitpath="t" trim="t" xscale="f" string="沈阳地方标准" style="font-family:宋体;font-size:96pt;v-text-align:center;"/>
        </v:shape>
      </w:pict>
    </w:r>
    <w:r>
      <w:t>DB2</w:t>
    </w:r>
    <w:r>
      <w:rPr>
        <w:rFonts w:hint="eastAsia"/>
      </w:rPr>
      <w:t>101</w:t>
    </w:r>
    <w:r>
      <w:t>/T XXXX—2019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22885765" o:spid="_x0000_s2049" o:spt="136" type="#_x0000_t136" style="position:absolute;left:0pt;height:105pt;width:630pt;mso-position-horizontal:center;mso-position-horizontal-relative:margin;mso-position-vertical:center;mso-position-vertical-relative:margin;rotation:20643840f;z-index:-251665408;mso-width-relative:page;mso-height-relative:page;" fillcolor="#C0C0C0" filled="t" stroked="f" coordsize="21600,21600" o:allowincell="f">
          <v:path/>
          <v:fill on="t" opacity="32768f" focussize="0,0"/>
          <v:stroke on="f"/>
          <v:imagedata o:title=""/>
          <o:lock v:ext="edit"/>
          <v:textpath on="t" fitshape="t" fitpath="t" trim="t" xscale="f" string="沈阳地方标准" style="font-family:宋体;font-size:96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2053" o:spid="_x0000_s2053" o:spt="136" type="#_x0000_t136" style="position:absolute;left:0pt;height:105pt;width:630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t" xscale="f" string="沈阳地方标准" style="font-family:宋体;font-size:96pt;v-text-align:center;"/>
        </v:shape>
      </w:pict>
    </w:r>
    <w:r>
      <w:t>DB2</w:t>
    </w:r>
    <w:r>
      <w:rPr>
        <w:rFonts w:hint="eastAsia"/>
      </w:rPr>
      <w:t>101</w:t>
    </w:r>
    <w:r>
      <w:t>/T XXXX—202</w:t>
    </w:r>
    <w:r>
      <w:rPr>
        <w:rFonts w:hint="eastAsia"/>
      </w:rP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jc w:val="left"/>
    </w:pPr>
    <w:r>
      <w:pict>
        <v:shape id="_x0000_s2054" o:spid="_x0000_s2054" o:spt="136" type="#_x0000_t136" style="position:absolute;left:0pt;height:105pt;width:630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t" xscale="f" string="沈阳地方标准" style="font-family:宋体;font-size:96pt;v-text-align:center;"/>
        </v:shape>
      </w:pict>
    </w:r>
    <w:r>
      <w:t>DB2</w:t>
    </w:r>
    <w:r>
      <w:rPr>
        <w:rFonts w:hint="eastAsia"/>
      </w:rPr>
      <w:t>101</w:t>
    </w:r>
    <w:r>
      <w:t>/T XXXX—2020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2" o:spid="_x0000_s2052" o:spt="136" type="#_x0000_t136" style="position:absolute;left:0pt;height:105pt;width:630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沈阳地方标准" style="font-family:宋体;font-size:96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pPr>
    <w:r>
      <w:t>DB2</w:t>
    </w:r>
    <w:r>
      <w:rPr>
        <w:rFonts w:hint="eastAsia"/>
      </w:rPr>
      <w:t>101</w:t>
    </w:r>
    <w:r>
      <w:t>/T XXXX—2020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jc w:val="left"/>
    </w:pPr>
    <w:r>
      <w:pict>
        <v:shape id="PowerPlusWaterMarkObject22885772" o:spid="_x0000_s2057" o:spt="136" type="#_x0000_t136" style="position:absolute;left:0pt;height:105pt;width:630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v:textpath on="t" fitshape="t" fitpath="t" trim="t" xscale="f" string="沈阳地方标准" style="font-family:宋体;font-size:96pt;v-text-align:center;"/>
        </v:shape>
      </w:pict>
    </w:r>
    <w:r>
      <w:t>DB2</w:t>
    </w:r>
    <w:r>
      <w:rPr>
        <w:rFonts w:hint="eastAsia"/>
      </w:rPr>
      <w:t>101</w:t>
    </w:r>
    <w:r>
      <w:t>/T XXXX—2020</w:t>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22885771" o:spid="_x0000_s2055" o:spt="136" type="#_x0000_t136" style="position:absolute;left:0pt;height:105pt;width:630pt;mso-position-horizontal:center;mso-position-horizontal-relative:margin;mso-position-vertical:center;mso-position-vertical-relative:margin;rotation:20643840f;z-index:-251659264;mso-width-relative:page;mso-height-relative:page;" fillcolor="#C0C0C0" filled="t" stroked="f" coordsize="21600,21600" o:allowincell="f">
          <v:path/>
          <v:fill on="t" opacity="32768f" focussize="0,0"/>
          <v:stroke on="f"/>
          <v:imagedata o:title=""/>
          <o:lock v:ext="edit"/>
          <v:textpath on="t" fitshape="t" fitpath="t" trim="t" xscale="f" string="沈阳地方标准" style="font-family:宋体;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6"/>
      <w:suff w:val="nothing"/>
      <w:lvlText w:val="%1　"/>
      <w:lvlJc w:val="left"/>
      <w:pPr>
        <w:ind w:left="3970" w:firstLine="0"/>
      </w:pPr>
      <w:rPr>
        <w:rFonts w:hint="eastAsia" w:ascii="黑体" w:hAnsi="Times New Roman" w:eastAsia="黑体"/>
        <w:b w:val="0"/>
        <w:i w:val="0"/>
        <w:sz w:val="21"/>
        <w:szCs w:val="21"/>
      </w:rPr>
    </w:lvl>
    <w:lvl w:ilvl="1" w:tentative="0">
      <w:start w:val="1"/>
      <w:numFmt w:val="decimal"/>
      <w:suff w:val="nothing"/>
      <w:lvlText w:val="%1.%2　"/>
      <w:lvlJc w:val="left"/>
      <w:pPr>
        <w:ind w:left="170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5331916"/>
    <w:rsid w:val="000B330E"/>
    <w:rsid w:val="00134AD7"/>
    <w:rsid w:val="0015721F"/>
    <w:rsid w:val="002512B2"/>
    <w:rsid w:val="00400F0E"/>
    <w:rsid w:val="00494A61"/>
    <w:rsid w:val="004E287A"/>
    <w:rsid w:val="00527618"/>
    <w:rsid w:val="005444F7"/>
    <w:rsid w:val="00576A23"/>
    <w:rsid w:val="00594EE4"/>
    <w:rsid w:val="005A1AB7"/>
    <w:rsid w:val="005D45E0"/>
    <w:rsid w:val="00632FD3"/>
    <w:rsid w:val="006A203C"/>
    <w:rsid w:val="006E29CB"/>
    <w:rsid w:val="00750915"/>
    <w:rsid w:val="0077027F"/>
    <w:rsid w:val="00775935"/>
    <w:rsid w:val="007E3D59"/>
    <w:rsid w:val="008C0A7B"/>
    <w:rsid w:val="00B51C9E"/>
    <w:rsid w:val="00B94E44"/>
    <w:rsid w:val="00BF67B8"/>
    <w:rsid w:val="00C61C9E"/>
    <w:rsid w:val="00CC19F4"/>
    <w:rsid w:val="00D138E0"/>
    <w:rsid w:val="00D37C21"/>
    <w:rsid w:val="00D52233"/>
    <w:rsid w:val="00DB097B"/>
    <w:rsid w:val="00DE6F97"/>
    <w:rsid w:val="00E329FA"/>
    <w:rsid w:val="00E45B0F"/>
    <w:rsid w:val="00EA78B6"/>
    <w:rsid w:val="00F67099"/>
    <w:rsid w:val="2C307787"/>
    <w:rsid w:val="3739469C"/>
    <w:rsid w:val="5509542E"/>
    <w:rsid w:val="65331916"/>
    <w:rsid w:val="FBBB28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9"/>
    <w:unhideWhenUsed/>
    <w:qFormat/>
    <w:uiPriority w:val="0"/>
    <w:pPr>
      <w:keepNext/>
      <w:keepLines/>
      <w:spacing w:line="413" w:lineRule="auto"/>
      <w:outlineLvl w:val="1"/>
    </w:pPr>
    <w:rPr>
      <w:rFonts w:ascii="Arial" w:hAnsi="Arial" w:eastAsia="黑体" w:cstheme="minorBidi"/>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1"/>
    <w:pPr>
      <w:ind w:left="114"/>
    </w:pPr>
    <w:rPr>
      <w:rFonts w:hint="eastAsia" w:ascii="宋体"/>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1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
    <w:name w:val="封面标准英文名称"/>
    <w:basedOn w:val="13"/>
    <w:qFormat/>
    <w:uiPriority w:val="0"/>
    <w:pPr>
      <w:framePr/>
      <w:spacing w:before="370" w:line="400" w:lineRule="exact"/>
    </w:pPr>
    <w:rPr>
      <w:rFonts w:ascii="Times New Roman"/>
      <w:sz w:val="28"/>
      <w:szCs w:val="28"/>
    </w:rPr>
  </w:style>
  <w:style w:type="paragraph" w:customStyle="1" w:styleId="15">
    <w:name w:val="封面标准文稿类别"/>
    <w:basedOn w:val="16"/>
    <w:qFormat/>
    <w:uiPriority w:val="0"/>
    <w:pPr>
      <w:framePr/>
      <w:spacing w:after="160" w:line="240" w:lineRule="auto"/>
    </w:pPr>
    <w:rPr>
      <w:sz w:val="24"/>
    </w:rPr>
  </w:style>
  <w:style w:type="paragraph" w:customStyle="1" w:styleId="16">
    <w:name w:val="封面一致性程度标识"/>
    <w:basedOn w:val="14"/>
    <w:qFormat/>
    <w:uiPriority w:val="0"/>
    <w:pPr>
      <w:framePr/>
      <w:spacing w:before="440"/>
    </w:pPr>
    <w:rPr>
      <w:rFonts w:ascii="宋体" w:eastAsia="宋体"/>
    </w:rPr>
  </w:style>
  <w:style w:type="paragraph" w:customStyle="1" w:styleId="17">
    <w:name w:val="封面标准文稿编辑信息"/>
    <w:basedOn w:val="15"/>
    <w:qFormat/>
    <w:uiPriority w:val="0"/>
    <w:pPr>
      <w:framePr/>
      <w:spacing w:before="180" w:line="180" w:lineRule="exact"/>
    </w:pPr>
    <w:rPr>
      <w:sz w:val="21"/>
    </w:rPr>
  </w:style>
  <w:style w:type="paragraph" w:customStyle="1" w:styleId="18">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19">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2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1">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character" w:customStyle="1" w:styleId="22">
    <w:name w:val="发布"/>
    <w:qFormat/>
    <w:uiPriority w:val="0"/>
    <w:rPr>
      <w:rFonts w:ascii="黑体" w:eastAsia="黑体"/>
      <w:spacing w:val="85"/>
      <w:w w:val="100"/>
      <w:position w:val="3"/>
      <w:sz w:val="28"/>
      <w:szCs w:val="28"/>
    </w:rPr>
  </w:style>
  <w:style w:type="paragraph" w:customStyle="1" w:styleId="2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6">
    <w:name w:val="章标题"/>
    <w:next w:val="23"/>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9">
    <w:name w:val="标题 2 Char"/>
    <w:basedOn w:val="8"/>
    <w:link w:val="2"/>
    <w:qFormat/>
    <w:uiPriority w:val="0"/>
    <w:rPr>
      <w:rFonts w:ascii="Arial" w:hAnsi="Arial" w:eastAsia="黑体" w:cstheme="minorBidi"/>
      <w:b/>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49"/>
    <customShpInfo spid="_x0000_s2053"/>
    <customShpInfo spid="_x0000_s2054"/>
    <customShpInfo spid="_x0000_s2052"/>
    <customShpInfo spid="_x0000_s2057"/>
    <customShpInfo spid="_x0000_s2055"/>
    <customShpInfo spid="_x0000_s1026"/>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521</Words>
  <Characters>2971</Characters>
  <Lines>24</Lines>
  <Paragraphs>6</Paragraphs>
  <TotalTime>415</TotalTime>
  <ScaleCrop>false</ScaleCrop>
  <LinksUpToDate>false</LinksUpToDate>
  <CharactersWithSpaces>3486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2022-09-26T13:33:00Z</dcterms:created>
  <dc:creator>每信笑吧</dc:creator>
  <cp:lastModifiedBy>uos</cp:lastModifiedBy>
  <dcterms:modified xsi:type="dcterms:W3CDTF">2023-02-14T10:40:44Z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