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04" w:rsidRDefault="00D94C04">
      <w:pPr>
        <w:widowControl/>
        <w:snapToGrid w:val="0"/>
        <w:spacing w:before="100" w:beforeAutospacing="1" w:after="100" w:afterAutospacing="1" w:line="33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农业行政处罚案件信息公开表</w:t>
      </w:r>
    </w:p>
    <w:tbl>
      <w:tblPr>
        <w:tblW w:w="15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1383"/>
        <w:gridCol w:w="1470"/>
        <w:gridCol w:w="1440"/>
        <w:gridCol w:w="1860"/>
        <w:gridCol w:w="840"/>
        <w:gridCol w:w="2078"/>
        <w:gridCol w:w="2212"/>
        <w:gridCol w:w="1528"/>
        <w:gridCol w:w="1490"/>
        <w:gridCol w:w="632"/>
      </w:tblGrid>
      <w:tr w:rsidR="00AB3704">
        <w:trPr>
          <w:trHeight w:val="919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行政处罚</w:t>
            </w:r>
          </w:p>
          <w:p w:rsidR="00AB3704" w:rsidRDefault="00D94C0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决定案号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案件</w:t>
            </w:r>
          </w:p>
          <w:p w:rsidR="00AB3704" w:rsidRDefault="00D94C0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违法主体</w:t>
            </w:r>
          </w:p>
          <w:p w:rsidR="00AB3704" w:rsidRDefault="00D94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名称或姓名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4" w:rsidRDefault="00D94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违法企业工商登记证号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firstLineChars="150" w:firstLine="36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主要违法事实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leftChars="57" w:left="24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处罚种类和依据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ind w:left="12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履行方式和期限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做出行政处罚的机关名称和日期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AB3704">
        <w:trPr>
          <w:trHeight w:val="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沈农（种子）罚﹝2021﹞2号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法库县丁俊农资经销处销售未按规定备案的玉米种子“丹高308”案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法库县丁俊农资经销处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91210124MA0P50UJ3D</w:t>
            </w:r>
          </w:p>
          <w:p w:rsidR="00AB3704" w:rsidRDefault="00AB37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销售未按规定备案的玉米种子“丹高308”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罚款2000元整。</w:t>
            </w:r>
          </w:p>
          <w:p w:rsidR="00AB3704" w:rsidRDefault="00D94C0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依据</w:t>
            </w:r>
            <w:r>
              <w:rPr>
                <w:rFonts w:ascii="宋体" w:hAnsi="宋体" w:cs="宋体" w:hint="eastAsia"/>
                <w:sz w:val="18"/>
                <w:szCs w:val="18"/>
              </w:rPr>
              <w:t>《中华人民共和国种子法》</w:t>
            </w:r>
          </w:p>
          <w:p w:rsidR="00AB3704" w:rsidRDefault="00AB37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B3704" w:rsidRDefault="00AB37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D94C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当事人已于收到处罚决定书之日起15日内将罚没款按时全额缴纳到沈阳盛京银行指定账户。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1042A1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沈阳市</w:t>
            </w:r>
            <w:r w:rsidR="00D94C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  <w:r w:rsidR="00D94C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局, 2021年3月23日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04" w:rsidRDefault="00AB370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3704" w:rsidRDefault="00AB3704"/>
    <w:sectPr w:rsidR="00AB3704" w:rsidSect="00AB370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57" w:rsidRDefault="002D3457" w:rsidP="00D4141F">
      <w:r>
        <w:separator/>
      </w:r>
    </w:p>
  </w:endnote>
  <w:endnote w:type="continuationSeparator" w:id="0">
    <w:p w:rsidR="002D3457" w:rsidRDefault="002D3457" w:rsidP="00D4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57" w:rsidRDefault="002D3457" w:rsidP="00D4141F">
      <w:r>
        <w:separator/>
      </w:r>
    </w:p>
  </w:footnote>
  <w:footnote w:type="continuationSeparator" w:id="0">
    <w:p w:rsidR="002D3457" w:rsidRDefault="002D3457" w:rsidP="00D41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704"/>
    <w:rsid w:val="001042A1"/>
    <w:rsid w:val="002D3457"/>
    <w:rsid w:val="00AB3704"/>
    <w:rsid w:val="00D4141F"/>
    <w:rsid w:val="00D94C04"/>
    <w:rsid w:val="00D9733B"/>
    <w:rsid w:val="03971499"/>
    <w:rsid w:val="4478486F"/>
    <w:rsid w:val="55EA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B37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37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141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14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农业行政处罚案件信息公开表</dc:title>
  <dc:creator>焦阳</dc:creator>
  <cp:lastModifiedBy>梁中辉</cp:lastModifiedBy>
  <cp:revision>4</cp:revision>
  <dcterms:created xsi:type="dcterms:W3CDTF">2018-09-06T02:57:00Z</dcterms:created>
  <dcterms:modified xsi:type="dcterms:W3CDTF">2021-07-01T03:17:00Z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1AA22662DBA44B57BBC8797563439532</vt:lpwstr>
  </property>
</Properties>
</file>